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785D80" w14:textId="668ADBEE" w:rsidR="00656DB3" w:rsidRDefault="00D47C60" w:rsidP="00656DB3">
      <w:pPr>
        <w:jc w:val="center"/>
      </w:pPr>
      <w:r>
        <w:t xml:space="preserve">Avian </w:t>
      </w:r>
      <w:r w:rsidR="00656DB3">
        <w:t xml:space="preserve">Point Count </w:t>
      </w:r>
      <w:r w:rsidR="007B6E83">
        <w:t>Report</w:t>
      </w:r>
      <w:r w:rsidR="00656DB3">
        <w:t xml:space="preserve"> for </w:t>
      </w:r>
      <w:proofErr w:type="spellStart"/>
      <w:r w:rsidR="00656DB3">
        <w:t>Indreland</w:t>
      </w:r>
      <w:proofErr w:type="spellEnd"/>
      <w:r w:rsidR="00656DB3">
        <w:t xml:space="preserve"> Audubon Wetland Preserve 2022</w:t>
      </w:r>
    </w:p>
    <w:p w14:paraId="225818F2" w14:textId="4831007C" w:rsidR="00F503EF" w:rsidRPr="004B6C5E" w:rsidRDefault="00F503EF" w:rsidP="00656DB3">
      <w:pPr>
        <w:jc w:val="center"/>
        <w:rPr>
          <w:sz w:val="32"/>
          <w:szCs w:val="32"/>
        </w:rPr>
      </w:pPr>
      <w:r>
        <w:t>1</w:t>
      </w:r>
      <w:r w:rsidRPr="00F503EF">
        <w:rPr>
          <w:vertAlign w:val="superscript"/>
        </w:rPr>
        <w:t>st</w:t>
      </w:r>
      <w:r>
        <w:t xml:space="preserve"> Annual Progress Report 2022</w:t>
      </w:r>
    </w:p>
    <w:p w14:paraId="270F699B" w14:textId="4232667A" w:rsidR="00D140B6" w:rsidRPr="00D140B6" w:rsidRDefault="00656DB3" w:rsidP="00656DB3">
      <w:pPr>
        <w:jc w:val="center"/>
        <w:rPr>
          <w:vertAlign w:val="superscript"/>
        </w:rPr>
      </w:pPr>
      <w:r>
        <w:t>Victoria Ann Saab</w:t>
      </w:r>
      <w:r w:rsidR="00D140B6">
        <w:rPr>
          <w:vertAlign w:val="superscript"/>
        </w:rPr>
        <w:t>1</w:t>
      </w:r>
    </w:p>
    <w:p w14:paraId="7B321430" w14:textId="165A1E30" w:rsidR="00E54B7C" w:rsidRDefault="00D140B6" w:rsidP="00656DB3">
      <w:pPr>
        <w:jc w:val="center"/>
      </w:pPr>
      <w:r>
        <w:rPr>
          <w:sz w:val="18"/>
          <w:szCs w:val="18"/>
          <w:vertAlign w:val="superscript"/>
        </w:rPr>
        <w:t>1</w:t>
      </w:r>
      <w:r w:rsidR="00E54B7C" w:rsidRPr="00D140B6">
        <w:rPr>
          <w:sz w:val="18"/>
          <w:szCs w:val="18"/>
        </w:rPr>
        <w:t>S</w:t>
      </w:r>
      <w:r w:rsidRPr="00D140B6">
        <w:rPr>
          <w:sz w:val="18"/>
          <w:szCs w:val="18"/>
        </w:rPr>
        <w:t xml:space="preserve">acajawea Audubon Society </w:t>
      </w:r>
      <w:r w:rsidR="00E54B7C" w:rsidRPr="00D140B6">
        <w:rPr>
          <w:sz w:val="18"/>
          <w:szCs w:val="18"/>
        </w:rPr>
        <w:t xml:space="preserve">Board Member </w:t>
      </w:r>
      <w:r w:rsidRPr="00D140B6">
        <w:rPr>
          <w:sz w:val="18"/>
          <w:szCs w:val="18"/>
        </w:rPr>
        <w:t>&amp;</w:t>
      </w:r>
      <w:r>
        <w:t xml:space="preserve"> </w:t>
      </w:r>
      <w:r w:rsidRPr="00D140B6">
        <w:rPr>
          <w:sz w:val="18"/>
          <w:szCs w:val="18"/>
        </w:rPr>
        <w:t>Scientist Emeritus USDA Rocky Mountain Research Station</w:t>
      </w:r>
    </w:p>
    <w:p w14:paraId="750F9E07" w14:textId="6427194D" w:rsidR="00242759" w:rsidRDefault="00255218" w:rsidP="00656DB3">
      <w:pPr>
        <w:jc w:val="center"/>
      </w:pPr>
      <w:r>
        <w:t>January</w:t>
      </w:r>
      <w:r w:rsidR="00242759">
        <w:t xml:space="preserve"> 202</w:t>
      </w:r>
      <w:r>
        <w:t>3</w:t>
      </w:r>
      <w:r w:rsidR="004B6C5E">
        <w:t xml:space="preserve"> </w:t>
      </w:r>
    </w:p>
    <w:p w14:paraId="3CE4ADD4" w14:textId="1B64F0FE" w:rsidR="00656DB3" w:rsidRDefault="00656DB3" w:rsidP="00656DB3">
      <w:pPr>
        <w:rPr>
          <w:b/>
          <w:bCs/>
        </w:rPr>
      </w:pPr>
      <w:r w:rsidRPr="00656DB3">
        <w:rPr>
          <w:b/>
          <w:bCs/>
        </w:rPr>
        <w:t>Introduction</w:t>
      </w:r>
    </w:p>
    <w:p w14:paraId="0A7E0237" w14:textId="46C8F90F" w:rsidR="00656DB3" w:rsidRDefault="00D47C60" w:rsidP="00656DB3">
      <w:r>
        <w:t xml:space="preserve">Avian point count surveys were established in spring 2022 to provide baseline information on avian species richness, species abundance, and species diversity at the </w:t>
      </w:r>
      <w:proofErr w:type="spellStart"/>
      <w:r>
        <w:t>Indreland</w:t>
      </w:r>
      <w:proofErr w:type="spellEnd"/>
      <w:r>
        <w:t xml:space="preserve"> Audubon Wetland Preserve (IAWP)</w:t>
      </w:r>
      <w:r w:rsidR="00F065CE">
        <w:t xml:space="preserve"> managed/owned by Sacajawea Audubon Society (SAS)</w:t>
      </w:r>
      <w:r w:rsidR="00B0748C">
        <w:t xml:space="preserve"> in </w:t>
      </w:r>
      <w:proofErr w:type="spellStart"/>
      <w:r w:rsidR="00B0748C">
        <w:t>Bozeman,</w:t>
      </w:r>
      <w:proofErr w:type="spellEnd"/>
      <w:r w:rsidR="00B0748C">
        <w:t xml:space="preserve"> Montana</w:t>
      </w:r>
      <w:r>
        <w:t xml:space="preserve">.  </w:t>
      </w:r>
      <w:r w:rsidR="00242759">
        <w:t xml:space="preserve">Point count data are being collected to provide a standardized and repeatable method for evaluating changes in avian metrics related to </w:t>
      </w:r>
      <w:r w:rsidR="001F65BA">
        <w:t xml:space="preserve">proposed </w:t>
      </w:r>
      <w:r w:rsidR="00242759">
        <w:t>wetland restoration activities</w:t>
      </w:r>
      <w:r w:rsidR="001F65BA">
        <w:t xml:space="preserve"> and the potential designation of a wetland mitigation bank</w:t>
      </w:r>
      <w:r w:rsidR="00242759">
        <w:t xml:space="preserve">. The IAWP is being considered by </w:t>
      </w:r>
      <w:r>
        <w:t>the U.S. Army</w:t>
      </w:r>
      <w:r w:rsidR="00242759">
        <w:t xml:space="preserve"> </w:t>
      </w:r>
      <w:r>
        <w:t>Corps of Engineers (COE) for the establish</w:t>
      </w:r>
      <w:r w:rsidR="001F65BA">
        <w:t xml:space="preserve">ment of </w:t>
      </w:r>
      <w:r>
        <w:t>the Sacajawea Wetland</w:t>
      </w:r>
      <w:r w:rsidR="001F65BA">
        <w:t xml:space="preserve"> </w:t>
      </w:r>
      <w:r>
        <w:t>Bank (Bank)</w:t>
      </w:r>
      <w:r w:rsidR="00B0748C">
        <w:t>.</w:t>
      </w:r>
      <w:r w:rsidR="00C577EB">
        <w:t xml:space="preserve"> </w:t>
      </w:r>
      <w:r w:rsidR="00B0748C">
        <w:t xml:space="preserve"> B</w:t>
      </w:r>
      <w:r w:rsidR="00C577EB">
        <w:t xml:space="preserve">ird </w:t>
      </w:r>
      <w:r w:rsidR="00B0748C">
        <w:t xml:space="preserve">point count </w:t>
      </w:r>
      <w:r w:rsidR="00C577EB">
        <w:t xml:space="preserve">monitoring for at least a 5-year period is one requirement by the COE for </w:t>
      </w:r>
      <w:r w:rsidR="00B0748C">
        <w:t>designation of the</w:t>
      </w:r>
      <w:r w:rsidR="00C577EB">
        <w:t xml:space="preserve"> wetland mitigation bank</w:t>
      </w:r>
      <w:r>
        <w:t>. The Bank will be used to mitigate for unavoidable wetland impacts</w:t>
      </w:r>
      <w:r w:rsidR="001F65BA">
        <w:t xml:space="preserve"> </w:t>
      </w:r>
      <w:r>
        <w:t>approved through the COE</w:t>
      </w:r>
      <w:r w:rsidR="00B0748C">
        <w:t xml:space="preserve"> (</w:t>
      </w:r>
      <w:r>
        <w:t>administer</w:t>
      </w:r>
      <w:r w:rsidR="00B0748C">
        <w:t>ed by</w:t>
      </w:r>
      <w:r>
        <w:t xml:space="preserve"> Section 404 of the</w:t>
      </w:r>
      <w:r w:rsidR="001F65BA">
        <w:t xml:space="preserve"> </w:t>
      </w:r>
      <w:r>
        <w:t>Clean Water Act</w:t>
      </w:r>
      <w:r w:rsidR="00B0748C">
        <w:t>)</w:t>
      </w:r>
      <w:r>
        <w:t xml:space="preserve">. </w:t>
      </w:r>
      <w:r w:rsidR="0003162C">
        <w:t xml:space="preserve">The </w:t>
      </w:r>
      <w:r w:rsidR="00E607FB">
        <w:t>B</w:t>
      </w:r>
      <w:r w:rsidR="0003162C">
        <w:t>ank will provide a local wetland mitigation option to help offset wetland</w:t>
      </w:r>
      <w:r w:rsidR="001F65BA">
        <w:t xml:space="preserve"> </w:t>
      </w:r>
      <w:r w:rsidR="0003162C">
        <w:t>impacts occurring specifically in Bozeman and the surrounding watershed.</w:t>
      </w:r>
      <w:r w:rsidR="00B0748C">
        <w:t xml:space="preserve">  </w:t>
      </w:r>
      <w:r w:rsidR="00656DB3">
        <w:t>Monitoring may be extended if</w:t>
      </w:r>
      <w:r w:rsidR="00B0748C">
        <w:t xml:space="preserve"> </w:t>
      </w:r>
      <w:r w:rsidR="00656DB3">
        <w:t>success</w:t>
      </w:r>
      <w:r w:rsidR="00B0748C">
        <w:t xml:space="preserve"> of performance standards (increases in species richness, abundance, and diversity)</w:t>
      </w:r>
      <w:r w:rsidR="00656DB3">
        <w:t xml:space="preserve"> is not achieved within the five-year period.</w:t>
      </w:r>
      <w:r w:rsidR="000D3F3F">
        <w:t xml:space="preserve"> The performance standards for birds as defined by Confluence Consulting (2022) include the following: </w:t>
      </w:r>
    </w:p>
    <w:p w14:paraId="1B9B6C90" w14:textId="55BC9F24" w:rsidR="00E22D70" w:rsidRPr="00E22D70" w:rsidRDefault="00E22D70" w:rsidP="00E22D70">
      <w:r w:rsidRPr="00E22D70">
        <w:t>a. Avian species richness (i.e., number of species identified) within vegetated</w:t>
      </w:r>
      <w:r w:rsidR="000D3F3F">
        <w:t xml:space="preserve"> </w:t>
      </w:r>
      <w:r w:rsidRPr="00E22D70">
        <w:t>wetland and open water areas will exhibit a 10% increase over baseline</w:t>
      </w:r>
      <w:r w:rsidR="000D3F3F">
        <w:t xml:space="preserve"> </w:t>
      </w:r>
      <w:r w:rsidRPr="00E22D70">
        <w:t>conditions (63 species) by the final monitoring year.</w:t>
      </w:r>
    </w:p>
    <w:p w14:paraId="0F7930B3" w14:textId="5D5A59AF" w:rsidR="00E22D70" w:rsidRPr="00E22D70" w:rsidRDefault="00E22D70" w:rsidP="00E22D70">
      <w:r w:rsidRPr="00E22D70">
        <w:t>b. Avian species abundance will increase by 10% over baseline conditions by</w:t>
      </w:r>
      <w:r w:rsidR="000D3F3F">
        <w:t xml:space="preserve"> </w:t>
      </w:r>
      <w:r w:rsidRPr="00E22D70">
        <w:t>the final monitoring year.</w:t>
      </w:r>
    </w:p>
    <w:p w14:paraId="65E0BF50" w14:textId="2C9752BE" w:rsidR="00E22D70" w:rsidRDefault="00E22D70" w:rsidP="00E22D70">
      <w:r w:rsidRPr="00E22D70">
        <w:t>c. Avian species diversity, using the Shannon-Wiener Diversity Index will</w:t>
      </w:r>
      <w:r w:rsidR="000D3F3F">
        <w:t xml:space="preserve"> </w:t>
      </w:r>
      <w:r w:rsidRPr="00E22D70">
        <w:t>increase by the final monitoring year.</w:t>
      </w:r>
    </w:p>
    <w:p w14:paraId="4AF33479" w14:textId="0B0A0EC9" w:rsidR="00656DB3" w:rsidRDefault="00656DB3" w:rsidP="00656DB3">
      <w:pPr>
        <w:rPr>
          <w:b/>
          <w:bCs/>
        </w:rPr>
      </w:pPr>
      <w:r w:rsidRPr="00656DB3">
        <w:rPr>
          <w:b/>
          <w:bCs/>
        </w:rPr>
        <w:t>Study Area</w:t>
      </w:r>
    </w:p>
    <w:p w14:paraId="6018E42B" w14:textId="6199E44C" w:rsidR="00F12D85" w:rsidRDefault="00E607FB" w:rsidP="00E607FB">
      <w:r w:rsidRPr="00E607FB">
        <w:t xml:space="preserve">The </w:t>
      </w:r>
      <w:r>
        <w:t>IAWP</w:t>
      </w:r>
      <w:r w:rsidRPr="00E607FB">
        <w:t xml:space="preserve"> is located on the east side of </w:t>
      </w:r>
      <w:proofErr w:type="spellStart"/>
      <w:r w:rsidRPr="00E607FB">
        <w:t>Bozeman,</w:t>
      </w:r>
      <w:proofErr w:type="spellEnd"/>
      <w:r w:rsidRPr="00E607FB">
        <w:t xml:space="preserve"> Montana</w:t>
      </w:r>
      <w:r w:rsidR="00271FA4">
        <w:t xml:space="preserve"> in Gallatin County (Latitude</w:t>
      </w:r>
      <w:r w:rsidR="00271FA4" w:rsidRPr="00271FA4">
        <w:t xml:space="preserve"> 45.681688°</w:t>
      </w:r>
      <w:r w:rsidR="00271FA4">
        <w:t>, Longitude -</w:t>
      </w:r>
      <w:r w:rsidR="00271FA4" w:rsidRPr="00271FA4">
        <w:t>111.013765°</w:t>
      </w:r>
      <w:r w:rsidR="00271FA4">
        <w:t xml:space="preserve">) </w:t>
      </w:r>
      <w:r w:rsidRPr="00E607FB">
        <w:t>north of the I-90/Main St. interchange (Figure 1). The site consists of two parcels,</w:t>
      </w:r>
      <w:r>
        <w:t xml:space="preserve"> </w:t>
      </w:r>
      <w:r w:rsidRPr="00E607FB">
        <w:t xml:space="preserve">located north and south of the railroad tracks, comprising 6.8 acres and </w:t>
      </w:r>
      <w:r w:rsidR="00255218">
        <w:t>31.2</w:t>
      </w:r>
      <w:r w:rsidRPr="00E607FB">
        <w:t xml:space="preserve"> acres,</w:t>
      </w:r>
      <w:r>
        <w:t xml:space="preserve"> </w:t>
      </w:r>
      <w:r w:rsidRPr="00E607FB">
        <w:t>respectively. Montana Rail Link (MRL) operates the railroad tracks, which bisect the</w:t>
      </w:r>
      <w:r>
        <w:t xml:space="preserve"> </w:t>
      </w:r>
      <w:r w:rsidRPr="00E607FB">
        <w:t>project area northwest to southeast and separates the two parcels. A 30-ft tall historic</w:t>
      </w:r>
      <w:r>
        <w:t xml:space="preserve"> </w:t>
      </w:r>
      <w:r w:rsidRPr="00E607FB">
        <w:t xml:space="preserve">railroad berm divides the </w:t>
      </w:r>
      <w:r w:rsidR="00255218">
        <w:t>31.2</w:t>
      </w:r>
      <w:r w:rsidRPr="00E607FB">
        <w:t xml:space="preserve">-acre south parcel into </w:t>
      </w:r>
      <w:r w:rsidR="00255218">
        <w:t>two</w:t>
      </w:r>
      <w:r w:rsidRPr="00E607FB">
        <w:t xml:space="preserve"> areas,</w:t>
      </w:r>
      <w:r>
        <w:t xml:space="preserve"> </w:t>
      </w:r>
      <w:r w:rsidRPr="00E607FB">
        <w:t>located northwest and southeast of the berm, respectively.</w:t>
      </w:r>
      <w:r>
        <w:t xml:space="preserve"> </w:t>
      </w:r>
      <w:r w:rsidRPr="00E607FB">
        <w:t>The Montana Department of Transportation's (MDT) I-90 East Bozeman Wetland</w:t>
      </w:r>
      <w:r>
        <w:t xml:space="preserve"> </w:t>
      </w:r>
      <w:r w:rsidRPr="00E607FB">
        <w:t>Mitigation Reserve is located immediately southeast of the project's southern parcel.</w:t>
      </w:r>
    </w:p>
    <w:p w14:paraId="1E9DC86A" w14:textId="77777777" w:rsidR="00F12D85" w:rsidRPr="00F12D85" w:rsidRDefault="00F12D85" w:rsidP="00F12D85">
      <w:pPr>
        <w:rPr>
          <w:b/>
          <w:bCs/>
        </w:rPr>
      </w:pPr>
      <w:r w:rsidRPr="00F12D85">
        <w:rPr>
          <w:b/>
          <w:bCs/>
        </w:rPr>
        <w:t>Methods</w:t>
      </w:r>
    </w:p>
    <w:p w14:paraId="5C0BE2D2" w14:textId="25AC1E5A" w:rsidR="00DF59A9" w:rsidRPr="00DF59A9" w:rsidRDefault="00F12D85" w:rsidP="00DF59A9">
      <w:r w:rsidRPr="00F12D85">
        <w:t>We established 9 point</w:t>
      </w:r>
      <w:r>
        <w:t>-</w:t>
      </w:r>
      <w:r w:rsidRPr="00F12D85">
        <w:t>count locations within the IAWP (Figure 2)</w:t>
      </w:r>
      <w:r w:rsidR="00DF59A9">
        <w:t xml:space="preserve"> </w:t>
      </w:r>
      <w:r w:rsidR="00DF59A9" w:rsidRPr="00DF59A9">
        <w:t xml:space="preserve">to provide a representative sampling of the </w:t>
      </w:r>
      <w:r w:rsidR="00DF59A9">
        <w:t xml:space="preserve">potential </w:t>
      </w:r>
      <w:r w:rsidR="00DF59A9" w:rsidRPr="00DF59A9">
        <w:t>wetland mitigation bank</w:t>
      </w:r>
      <w:r w:rsidR="00DF59A9">
        <w:t>. Point count stations</w:t>
      </w:r>
      <w:r w:rsidR="00DF59A9" w:rsidRPr="00DF59A9">
        <w:t xml:space="preserve"> </w:t>
      </w:r>
      <w:proofErr w:type="gramStart"/>
      <w:r w:rsidR="00866B54">
        <w:t>we</w:t>
      </w:r>
      <w:r w:rsidR="00DF59A9" w:rsidRPr="00DF59A9">
        <w:t>re located in</w:t>
      </w:r>
      <w:proofErr w:type="gramEnd"/>
      <w:r w:rsidR="00DF59A9" w:rsidRPr="00DF59A9">
        <w:t xml:space="preserve"> proportion to the area of </w:t>
      </w:r>
      <w:r w:rsidR="00DF59A9" w:rsidRPr="00DF59A9">
        <w:lastRenderedPageBreak/>
        <w:t>various habitats.</w:t>
      </w:r>
      <w:r w:rsidR="00DF59A9">
        <w:t xml:space="preserve"> </w:t>
      </w:r>
      <w:r w:rsidR="005C0083">
        <w:t>All birds seen or heard were recorded during a 5-min point count survey within a 75-m radius of each point count location</w:t>
      </w:r>
      <w:r w:rsidR="00DF59A9">
        <w:t>. P</w:t>
      </w:r>
      <w:r w:rsidR="00DF59A9" w:rsidRPr="00DF59A9">
        <w:t>oint counts w</w:t>
      </w:r>
      <w:r w:rsidR="00DF59A9">
        <w:t>ere</w:t>
      </w:r>
      <w:r w:rsidR="00DF59A9" w:rsidRPr="00DF59A9">
        <w:t xml:space="preserve"> located a minimum of 150 meters apart</w:t>
      </w:r>
      <w:r w:rsidR="00DF59A9">
        <w:t xml:space="preserve"> to maintain independence of counts between locations</w:t>
      </w:r>
      <w:r w:rsidR="00DF59A9" w:rsidRPr="00DF59A9">
        <w:t>.</w:t>
      </w:r>
    </w:p>
    <w:p w14:paraId="5B0B5CA5" w14:textId="07EA3C47" w:rsidR="00DF59A9" w:rsidRDefault="00DF59A9" w:rsidP="00DF59A9">
      <w:pPr>
        <w:rPr>
          <w:bCs/>
        </w:rPr>
      </w:pPr>
      <w:r w:rsidRPr="00DF59A9">
        <w:rPr>
          <w:bCs/>
        </w:rPr>
        <w:t>Surveys w</w:t>
      </w:r>
      <w:r>
        <w:rPr>
          <w:bCs/>
        </w:rPr>
        <w:t>ere</w:t>
      </w:r>
      <w:r w:rsidRPr="00DF59A9">
        <w:rPr>
          <w:bCs/>
        </w:rPr>
        <w:t xml:space="preserve"> conducted </w:t>
      </w:r>
      <w:r w:rsidR="007319C0">
        <w:rPr>
          <w:bCs/>
        </w:rPr>
        <w:t>e</w:t>
      </w:r>
      <w:r w:rsidRPr="00DF59A9">
        <w:rPr>
          <w:bCs/>
        </w:rPr>
        <w:t xml:space="preserve">very two weeks from </w:t>
      </w:r>
      <w:r w:rsidR="00866B54">
        <w:rPr>
          <w:bCs/>
        </w:rPr>
        <w:t>mid-</w:t>
      </w:r>
      <w:r w:rsidRPr="00DF59A9">
        <w:rPr>
          <w:bCs/>
        </w:rPr>
        <w:t>April t</w:t>
      </w:r>
      <w:r w:rsidR="00866B54">
        <w:rPr>
          <w:bCs/>
        </w:rPr>
        <w:t>hrough</w:t>
      </w:r>
      <w:r w:rsidRPr="00DF59A9">
        <w:rPr>
          <w:bCs/>
        </w:rPr>
        <w:t xml:space="preserve"> </w:t>
      </w:r>
      <w:r w:rsidR="00866B54">
        <w:rPr>
          <w:bCs/>
        </w:rPr>
        <w:t>late-</w:t>
      </w:r>
      <w:r w:rsidRPr="00DF59A9">
        <w:rPr>
          <w:bCs/>
        </w:rPr>
        <w:t xml:space="preserve">October to collect data </w:t>
      </w:r>
      <w:r w:rsidR="00866B54">
        <w:rPr>
          <w:bCs/>
        </w:rPr>
        <w:t>during</w:t>
      </w:r>
      <w:r w:rsidRPr="00DF59A9">
        <w:rPr>
          <w:bCs/>
        </w:rPr>
        <w:t xml:space="preserve"> spring migration, breeding season and fall migration.  All surveys w</w:t>
      </w:r>
      <w:r>
        <w:rPr>
          <w:bCs/>
        </w:rPr>
        <w:t>ere</w:t>
      </w:r>
      <w:r w:rsidRPr="00DF59A9">
        <w:rPr>
          <w:bCs/>
        </w:rPr>
        <w:t xml:space="preserve"> recorded by </w:t>
      </w:r>
      <w:r w:rsidR="00866B54">
        <w:rPr>
          <w:bCs/>
          <w:u w:val="single"/>
        </w:rPr>
        <w:t>one</w:t>
      </w:r>
      <w:r w:rsidRPr="00DF59A9">
        <w:rPr>
          <w:bCs/>
        </w:rPr>
        <w:t xml:space="preserve"> person</w:t>
      </w:r>
      <w:r>
        <w:rPr>
          <w:bCs/>
        </w:rPr>
        <w:t>, not b</w:t>
      </w:r>
      <w:r w:rsidRPr="00DF59A9">
        <w:rPr>
          <w:bCs/>
        </w:rPr>
        <w:t xml:space="preserve">y pairs or groups, </w:t>
      </w:r>
      <w:r>
        <w:rPr>
          <w:bCs/>
        </w:rPr>
        <w:t xml:space="preserve">to maintain </w:t>
      </w:r>
      <w:r w:rsidRPr="00DF59A9">
        <w:rPr>
          <w:bCs/>
        </w:rPr>
        <w:t>consistency and comparability of the data</w:t>
      </w:r>
      <w:r w:rsidR="005C0083">
        <w:rPr>
          <w:bCs/>
        </w:rPr>
        <w:t xml:space="preserve"> among years</w:t>
      </w:r>
      <w:r w:rsidRPr="00DF59A9">
        <w:rPr>
          <w:bCs/>
        </w:rPr>
        <w:t>.</w:t>
      </w:r>
      <w:r w:rsidR="00D47DEF">
        <w:rPr>
          <w:bCs/>
        </w:rPr>
        <w:t xml:space="preserve"> Data were not collected during inclement weather, including strong winds and rain.</w:t>
      </w:r>
    </w:p>
    <w:p w14:paraId="5301D6FC" w14:textId="1BD93D07" w:rsidR="00864355" w:rsidRDefault="00864355" w:rsidP="00DF59A9">
      <w:pPr>
        <w:rPr>
          <w:bCs/>
        </w:rPr>
      </w:pPr>
      <w:r>
        <w:rPr>
          <w:bCs/>
        </w:rPr>
        <w:t xml:space="preserve">Six </w:t>
      </w:r>
      <w:r w:rsidR="00D47DEF">
        <w:rPr>
          <w:bCs/>
        </w:rPr>
        <w:t>observers</w:t>
      </w:r>
      <w:r>
        <w:rPr>
          <w:bCs/>
        </w:rPr>
        <w:t xml:space="preserve"> conducted point counts during 2022 (Table 1). Each person conducted 1-3 surveys.</w:t>
      </w:r>
      <w:r w:rsidR="005C0083">
        <w:rPr>
          <w:bCs/>
        </w:rPr>
        <w:t xml:space="preserve"> We recorded data on field forms and subsequently entered data into eBird (</w:t>
      </w:r>
      <w:hyperlink r:id="rId6" w:history="1">
        <w:r w:rsidR="005C0083" w:rsidRPr="00237A8B">
          <w:rPr>
            <w:rStyle w:val="Hyperlink"/>
            <w:bCs/>
          </w:rPr>
          <w:t>https://science.ebird.org/en/use-ebird-data/citation</w:t>
        </w:r>
      </w:hyperlink>
      <w:r w:rsidR="005C0083">
        <w:rPr>
          <w:bCs/>
        </w:rPr>
        <w:t>; Sullivan et al. 2009).</w:t>
      </w:r>
      <w:r w:rsidR="004A36F1">
        <w:rPr>
          <w:bCs/>
        </w:rPr>
        <w:t xml:space="preserve"> We did not correct for imperfect species detectability among observers (</w:t>
      </w:r>
      <w:proofErr w:type="spellStart"/>
      <w:r w:rsidR="00D47DEF">
        <w:rPr>
          <w:bCs/>
        </w:rPr>
        <w:t>MacKenzie</w:t>
      </w:r>
      <w:proofErr w:type="spellEnd"/>
      <w:r w:rsidR="00D47DEF">
        <w:rPr>
          <w:bCs/>
        </w:rPr>
        <w:t xml:space="preserve"> et al. 2009).</w:t>
      </w:r>
    </w:p>
    <w:p w14:paraId="7806F96D" w14:textId="0585E2FC" w:rsidR="001D75F5" w:rsidRDefault="001D75F5" w:rsidP="001D75F5">
      <w:pPr>
        <w:rPr>
          <w:bCs/>
        </w:rPr>
      </w:pPr>
      <w:r>
        <w:rPr>
          <w:bCs/>
        </w:rPr>
        <w:t xml:space="preserve">We report avian species richness (total number of species), species abundance (total number of individuals counted per species) and species diversity. We </w:t>
      </w:r>
      <w:r w:rsidR="00091207">
        <w:rPr>
          <w:bCs/>
        </w:rPr>
        <w:t xml:space="preserve">derived </w:t>
      </w:r>
      <w:r>
        <w:rPr>
          <w:bCs/>
        </w:rPr>
        <w:t>the S</w:t>
      </w:r>
      <w:r w:rsidRPr="001D75F5">
        <w:rPr>
          <w:bCs/>
        </w:rPr>
        <w:t>hannon-Weiner Species</w:t>
      </w:r>
      <w:r>
        <w:rPr>
          <w:bCs/>
        </w:rPr>
        <w:t xml:space="preserve"> </w:t>
      </w:r>
      <w:r w:rsidRPr="001D75F5">
        <w:rPr>
          <w:bCs/>
        </w:rPr>
        <w:t>Diversity Index</w:t>
      </w:r>
      <w:r w:rsidR="009C744D">
        <w:rPr>
          <w:bCs/>
        </w:rPr>
        <w:t xml:space="preserve"> (H’)</w:t>
      </w:r>
      <w:r>
        <w:rPr>
          <w:bCs/>
        </w:rPr>
        <w:t>, which</w:t>
      </w:r>
      <w:r w:rsidRPr="001D75F5">
        <w:rPr>
          <w:bCs/>
        </w:rPr>
        <w:t xml:space="preserve"> is calculated by taking the number of each species, the proportion each species is of the</w:t>
      </w:r>
      <w:r>
        <w:rPr>
          <w:bCs/>
        </w:rPr>
        <w:t xml:space="preserve"> </w:t>
      </w:r>
      <w:r w:rsidRPr="001D75F5">
        <w:rPr>
          <w:bCs/>
        </w:rPr>
        <w:t xml:space="preserve">total number of individuals, and </w:t>
      </w:r>
      <w:r>
        <w:rPr>
          <w:bCs/>
        </w:rPr>
        <w:t xml:space="preserve">then </w:t>
      </w:r>
      <w:r w:rsidRPr="001D75F5">
        <w:rPr>
          <w:bCs/>
        </w:rPr>
        <w:t>sum the proportion times the natural log of the proportion for each</w:t>
      </w:r>
      <w:r>
        <w:rPr>
          <w:bCs/>
        </w:rPr>
        <w:t xml:space="preserve"> </w:t>
      </w:r>
      <w:r w:rsidRPr="001D75F5">
        <w:rPr>
          <w:bCs/>
        </w:rPr>
        <w:t>species</w:t>
      </w:r>
      <w:r>
        <w:rPr>
          <w:bCs/>
        </w:rPr>
        <w:t xml:space="preserve"> </w:t>
      </w:r>
      <w:r w:rsidRPr="001D75F5">
        <w:rPr>
          <w:bCs/>
        </w:rPr>
        <w:t>(Nolan and Callahan 2006</w:t>
      </w:r>
      <w:r>
        <w:rPr>
          <w:bCs/>
        </w:rPr>
        <w:t>)</w:t>
      </w:r>
      <w:r w:rsidRPr="001D75F5">
        <w:rPr>
          <w:bCs/>
        </w:rPr>
        <w:t>.</w:t>
      </w:r>
    </w:p>
    <w:p w14:paraId="5B08BB6C" w14:textId="77777777" w:rsidR="003526BE" w:rsidRPr="003526BE" w:rsidRDefault="003526BE" w:rsidP="003526BE">
      <w:pPr>
        <w:rPr>
          <w:b/>
          <w:bCs/>
        </w:rPr>
      </w:pPr>
      <w:r w:rsidRPr="003526BE">
        <w:rPr>
          <w:b/>
          <w:bCs/>
        </w:rPr>
        <w:t>Results/Discussion</w:t>
      </w:r>
    </w:p>
    <w:p w14:paraId="230B3173" w14:textId="435E753E" w:rsidR="00E54B7C" w:rsidRDefault="003526BE" w:rsidP="003526BE">
      <w:pPr>
        <w:rPr>
          <w:bCs/>
        </w:rPr>
      </w:pPr>
      <w:r w:rsidRPr="003526BE">
        <w:rPr>
          <w:bCs/>
        </w:rPr>
        <w:t>Sixty-seven bird species</w:t>
      </w:r>
      <w:r w:rsidR="001A31E2">
        <w:rPr>
          <w:bCs/>
        </w:rPr>
        <w:t xml:space="preserve"> (species richness)</w:t>
      </w:r>
      <w:r w:rsidRPr="003526BE">
        <w:rPr>
          <w:bCs/>
        </w:rPr>
        <w:t xml:space="preserve"> and 1,908 individuals</w:t>
      </w:r>
      <w:r w:rsidR="001A31E2">
        <w:rPr>
          <w:bCs/>
        </w:rPr>
        <w:t xml:space="preserve"> (species abundance)</w:t>
      </w:r>
      <w:r w:rsidRPr="003526BE">
        <w:rPr>
          <w:bCs/>
        </w:rPr>
        <w:t xml:space="preserve"> were recorded during 15 point-count surveys in 2022 (Table 2</w:t>
      </w:r>
      <w:r w:rsidR="009C744D">
        <w:rPr>
          <w:bCs/>
        </w:rPr>
        <w:t xml:space="preserve"> and Appendix 1)</w:t>
      </w:r>
      <w:r w:rsidRPr="003526BE">
        <w:rPr>
          <w:bCs/>
        </w:rPr>
        <w:t xml:space="preserve">. </w:t>
      </w:r>
      <w:r w:rsidR="009C744D">
        <w:rPr>
          <w:bCs/>
        </w:rPr>
        <w:t xml:space="preserve">The Shannon-Weiner Species Diversity Index (H’) was 3.2 (Appendix 1). </w:t>
      </w:r>
      <w:r w:rsidR="00E54B7C">
        <w:rPr>
          <w:bCs/>
        </w:rPr>
        <w:t>These data provide the</w:t>
      </w:r>
      <w:r w:rsidR="009C744D">
        <w:rPr>
          <w:bCs/>
        </w:rPr>
        <w:t xml:space="preserve"> baseline information </w:t>
      </w:r>
      <w:r w:rsidR="00E54B7C">
        <w:rPr>
          <w:bCs/>
        </w:rPr>
        <w:t>needed to</w:t>
      </w:r>
      <w:r w:rsidR="009C744D">
        <w:rPr>
          <w:bCs/>
        </w:rPr>
        <w:t xml:space="preserve"> evaluat</w:t>
      </w:r>
      <w:r w:rsidR="00E54B7C">
        <w:rPr>
          <w:bCs/>
        </w:rPr>
        <w:t>e</w:t>
      </w:r>
      <w:r w:rsidR="009C744D">
        <w:rPr>
          <w:bCs/>
        </w:rPr>
        <w:t xml:space="preserve"> the success of performance standards for species richness, abundance, and diversity</w:t>
      </w:r>
      <w:r w:rsidR="00E54B7C">
        <w:rPr>
          <w:bCs/>
        </w:rPr>
        <w:t xml:space="preserve"> over the next five years.</w:t>
      </w:r>
    </w:p>
    <w:p w14:paraId="790AF67F" w14:textId="287E8D28" w:rsidR="003526BE" w:rsidRPr="003526BE" w:rsidRDefault="003526BE" w:rsidP="003526BE">
      <w:pPr>
        <w:rPr>
          <w:bCs/>
          <w:color w:val="FF0000"/>
        </w:rPr>
      </w:pPr>
      <w:r w:rsidRPr="003526BE">
        <w:rPr>
          <w:bCs/>
        </w:rPr>
        <w:t xml:space="preserve">The most abundant species was Red-winged Blackbird (total of 357 individuals), whereas Trumpeter Swan, Mourning Dove, Calliope </w:t>
      </w:r>
      <w:proofErr w:type="gramStart"/>
      <w:r w:rsidRPr="003526BE">
        <w:rPr>
          <w:bCs/>
        </w:rPr>
        <w:t>Hummingbird</w:t>
      </w:r>
      <w:proofErr w:type="gramEnd"/>
      <w:r w:rsidRPr="003526BE">
        <w:rPr>
          <w:bCs/>
        </w:rPr>
        <w:t xml:space="preserve"> and Great Blue Heron were each recorded once only. </w:t>
      </w:r>
      <w:r w:rsidR="00AC6549">
        <w:rPr>
          <w:bCs/>
        </w:rPr>
        <w:t>Two nests of American Coot were located during point counts and breeding activity was noted for species with juveniles (hatch year birds) and those feeding young</w:t>
      </w:r>
      <w:r w:rsidR="00E54B7C">
        <w:rPr>
          <w:bCs/>
        </w:rPr>
        <w:t>.</w:t>
      </w:r>
    </w:p>
    <w:p w14:paraId="349F654B" w14:textId="3C700F44" w:rsidR="003526BE" w:rsidRDefault="003526BE" w:rsidP="003526BE">
      <w:pPr>
        <w:rPr>
          <w:bCs/>
        </w:rPr>
      </w:pPr>
      <w:r w:rsidRPr="003526BE">
        <w:rPr>
          <w:bCs/>
        </w:rPr>
        <w:t>To improve efficiency and reduce</w:t>
      </w:r>
      <w:r w:rsidR="00E22D70">
        <w:rPr>
          <w:bCs/>
        </w:rPr>
        <w:t xml:space="preserve"> recording</w:t>
      </w:r>
      <w:r w:rsidRPr="003526BE">
        <w:rPr>
          <w:bCs/>
        </w:rPr>
        <w:t xml:space="preserve"> error</w:t>
      </w:r>
      <w:r w:rsidR="00E22D70">
        <w:rPr>
          <w:bCs/>
        </w:rPr>
        <w:t>s</w:t>
      </w:r>
      <w:r w:rsidRPr="003526BE">
        <w:rPr>
          <w:bCs/>
        </w:rPr>
        <w:t>, we will collect data using eBird on our smart phones</w:t>
      </w:r>
      <w:r w:rsidR="00E54B7C">
        <w:rPr>
          <w:bCs/>
        </w:rPr>
        <w:t xml:space="preserve"> </w:t>
      </w:r>
      <w:r w:rsidR="00E54B7C" w:rsidRPr="00E54B7C">
        <w:rPr>
          <w:bCs/>
        </w:rPr>
        <w:t>starting next year (2023)</w:t>
      </w:r>
      <w:r w:rsidRPr="003526BE">
        <w:rPr>
          <w:bCs/>
        </w:rPr>
        <w:t>. We will have training for observers prior to the field season.</w:t>
      </w:r>
    </w:p>
    <w:p w14:paraId="7FFF3802" w14:textId="7A42B632" w:rsidR="003526BE" w:rsidRPr="003526BE" w:rsidRDefault="003526BE" w:rsidP="003526BE">
      <w:pPr>
        <w:rPr>
          <w:b/>
        </w:rPr>
      </w:pPr>
      <w:r w:rsidRPr="003526BE">
        <w:rPr>
          <w:b/>
        </w:rPr>
        <w:t>Acknowledgments</w:t>
      </w:r>
    </w:p>
    <w:p w14:paraId="61FDAB29" w14:textId="0AC731CF" w:rsidR="003526BE" w:rsidRPr="003526BE" w:rsidRDefault="009F49C1" w:rsidP="003526BE">
      <w:pPr>
        <w:rPr>
          <w:bCs/>
        </w:rPr>
      </w:pPr>
      <w:r w:rsidRPr="009F49C1">
        <w:rPr>
          <w:bCs/>
        </w:rPr>
        <w:t xml:space="preserve">Paulette </w:t>
      </w:r>
      <w:proofErr w:type="spellStart"/>
      <w:r w:rsidRPr="009F49C1">
        <w:rPr>
          <w:bCs/>
        </w:rPr>
        <w:t>Epple</w:t>
      </w:r>
      <w:proofErr w:type="spellEnd"/>
      <w:r>
        <w:rPr>
          <w:bCs/>
        </w:rPr>
        <w:t>,</w:t>
      </w:r>
      <w:r w:rsidRPr="009F49C1">
        <w:rPr>
          <w:bCs/>
        </w:rPr>
        <w:t xml:space="preserve"> </w:t>
      </w:r>
      <w:r w:rsidR="003526BE">
        <w:rPr>
          <w:bCs/>
        </w:rPr>
        <w:t>John Parker,</w:t>
      </w:r>
      <w:r>
        <w:rPr>
          <w:bCs/>
        </w:rPr>
        <w:t xml:space="preserve"> </w:t>
      </w:r>
      <w:r w:rsidRPr="009F49C1">
        <w:rPr>
          <w:bCs/>
        </w:rPr>
        <w:t xml:space="preserve">Rich McEldowney and John Edwards </w:t>
      </w:r>
      <w:r w:rsidR="00B37BFC">
        <w:rPr>
          <w:bCs/>
        </w:rPr>
        <w:t>assisted</w:t>
      </w:r>
      <w:r>
        <w:rPr>
          <w:bCs/>
        </w:rPr>
        <w:t xml:space="preserve"> with the initial </w:t>
      </w:r>
      <w:r w:rsidRPr="009F49C1">
        <w:rPr>
          <w:bCs/>
        </w:rPr>
        <w:t>set</w:t>
      </w:r>
      <w:r>
        <w:rPr>
          <w:bCs/>
        </w:rPr>
        <w:t>-up of</w:t>
      </w:r>
      <w:r w:rsidRPr="009F49C1">
        <w:rPr>
          <w:bCs/>
        </w:rPr>
        <w:t xml:space="preserve"> point count</w:t>
      </w:r>
      <w:r w:rsidR="00B37BFC">
        <w:rPr>
          <w:bCs/>
        </w:rPr>
        <w:t xml:space="preserve"> </w:t>
      </w:r>
      <w:r w:rsidR="00B37BFC" w:rsidRPr="00B37BFC">
        <w:rPr>
          <w:bCs/>
        </w:rPr>
        <w:t>locations</w:t>
      </w:r>
      <w:r w:rsidRPr="009F49C1">
        <w:rPr>
          <w:bCs/>
        </w:rPr>
        <w:t xml:space="preserve">.  Rich </w:t>
      </w:r>
      <w:r w:rsidR="00B37BFC" w:rsidRPr="00B37BFC">
        <w:rPr>
          <w:bCs/>
        </w:rPr>
        <w:t>McEldowney</w:t>
      </w:r>
      <w:r w:rsidR="00B37BFC">
        <w:rPr>
          <w:bCs/>
        </w:rPr>
        <w:t xml:space="preserve"> of Confluence Consulting Inc. [CCI]</w:t>
      </w:r>
      <w:r w:rsidR="00B37BFC" w:rsidRPr="00B37BFC">
        <w:rPr>
          <w:bCs/>
        </w:rPr>
        <w:t xml:space="preserve"> </w:t>
      </w:r>
      <w:r w:rsidRPr="009F49C1">
        <w:rPr>
          <w:bCs/>
        </w:rPr>
        <w:t xml:space="preserve">created the </w:t>
      </w:r>
      <w:r w:rsidR="00B37BFC">
        <w:rPr>
          <w:bCs/>
        </w:rPr>
        <w:t xml:space="preserve">maps of the study area </w:t>
      </w:r>
      <w:r w:rsidR="00112E70">
        <w:rPr>
          <w:bCs/>
        </w:rPr>
        <w:t xml:space="preserve">and </w:t>
      </w:r>
      <w:r w:rsidR="00B37BFC">
        <w:rPr>
          <w:bCs/>
        </w:rPr>
        <w:t xml:space="preserve">point count </w:t>
      </w:r>
      <w:r w:rsidR="00112E70">
        <w:rPr>
          <w:bCs/>
        </w:rPr>
        <w:t xml:space="preserve">locations. </w:t>
      </w:r>
      <w:r w:rsidR="00B37BFC">
        <w:rPr>
          <w:bCs/>
        </w:rPr>
        <w:t>CCI</w:t>
      </w:r>
      <w:r w:rsidRPr="009F49C1">
        <w:rPr>
          <w:bCs/>
        </w:rPr>
        <w:t xml:space="preserve"> employees </w:t>
      </w:r>
      <w:r w:rsidR="00B37BFC">
        <w:rPr>
          <w:bCs/>
        </w:rPr>
        <w:t>placed permanent rebar</w:t>
      </w:r>
      <w:r w:rsidRPr="009F49C1">
        <w:rPr>
          <w:bCs/>
        </w:rPr>
        <w:t xml:space="preserve"> posts</w:t>
      </w:r>
      <w:r w:rsidR="00B37BFC">
        <w:rPr>
          <w:bCs/>
        </w:rPr>
        <w:t xml:space="preserve"> at point count center</w:t>
      </w:r>
      <w:r w:rsidR="00112E70">
        <w:rPr>
          <w:bCs/>
        </w:rPr>
        <w:t>s</w:t>
      </w:r>
      <w:r w:rsidRPr="009F49C1">
        <w:rPr>
          <w:bCs/>
        </w:rPr>
        <w:t>. </w:t>
      </w:r>
      <w:r w:rsidR="003526BE">
        <w:rPr>
          <w:bCs/>
        </w:rPr>
        <w:t xml:space="preserve"> </w:t>
      </w:r>
      <w:r w:rsidR="007319C0">
        <w:rPr>
          <w:bCs/>
        </w:rPr>
        <w:t xml:space="preserve">Victoria Saab, </w:t>
      </w:r>
      <w:r w:rsidR="00B37BFC">
        <w:rPr>
          <w:bCs/>
        </w:rPr>
        <w:t xml:space="preserve">John Parker, and </w:t>
      </w:r>
      <w:r w:rsidRPr="009F49C1">
        <w:rPr>
          <w:bCs/>
        </w:rPr>
        <w:t>Oakley Strauss</w:t>
      </w:r>
      <w:r w:rsidR="00B37BFC">
        <w:rPr>
          <w:bCs/>
        </w:rPr>
        <w:t xml:space="preserve"> assisted with training observers to conduct point count surveys and with eBird data entry. We are grateful to </w:t>
      </w:r>
      <w:r w:rsidR="00112E70">
        <w:rPr>
          <w:bCs/>
        </w:rPr>
        <w:t>all</w:t>
      </w:r>
      <w:r w:rsidR="00B37BFC">
        <w:rPr>
          <w:bCs/>
        </w:rPr>
        <w:t xml:space="preserve"> observers that conducted point count surveys (see Table 1).</w:t>
      </w:r>
    </w:p>
    <w:p w14:paraId="5B9C3795" w14:textId="68A31B20" w:rsidR="003526BE" w:rsidRDefault="003526BE" w:rsidP="003526BE">
      <w:pPr>
        <w:rPr>
          <w:b/>
          <w:bCs/>
        </w:rPr>
      </w:pPr>
      <w:r w:rsidRPr="003526BE">
        <w:rPr>
          <w:b/>
          <w:bCs/>
        </w:rPr>
        <w:t>Literature Cited</w:t>
      </w:r>
    </w:p>
    <w:p w14:paraId="0619F5D1" w14:textId="09E984C4" w:rsidR="009F49C1" w:rsidRPr="009F49C1" w:rsidRDefault="009F49C1" w:rsidP="009F49C1">
      <w:r w:rsidRPr="009F49C1">
        <w:lastRenderedPageBreak/>
        <w:t>Confluence Consulting Inc</w:t>
      </w:r>
      <w:r>
        <w:t>. 2022.</w:t>
      </w:r>
      <w:r w:rsidRPr="009F49C1">
        <w:t xml:space="preserve"> Sacajawea Wetland Bank Instrument</w:t>
      </w:r>
      <w:r>
        <w:t xml:space="preserve"> </w:t>
      </w:r>
      <w:r w:rsidRPr="009F49C1">
        <w:t>DRAFT</w:t>
      </w:r>
      <w:r>
        <w:t xml:space="preserve">. </w:t>
      </w:r>
      <w:r w:rsidRPr="009F49C1">
        <w:rPr>
          <w:i/>
          <w:iCs/>
        </w:rPr>
        <w:t>Gallatin County Montana</w:t>
      </w:r>
      <w:r>
        <w:t xml:space="preserve">. </w:t>
      </w:r>
      <w:r w:rsidRPr="009F49C1">
        <w:rPr>
          <w:i/>
          <w:iCs/>
        </w:rPr>
        <w:t>Prepared by</w:t>
      </w:r>
      <w:r>
        <w:rPr>
          <w:i/>
          <w:iCs/>
        </w:rPr>
        <w:t xml:space="preserve"> </w:t>
      </w:r>
      <w:r w:rsidRPr="009F49C1">
        <w:rPr>
          <w:b/>
          <w:bCs/>
        </w:rPr>
        <w:t>Confluence Consulting Inc.</w:t>
      </w:r>
      <w:r>
        <w:rPr>
          <w:b/>
          <w:bCs/>
        </w:rPr>
        <w:t xml:space="preserve"> </w:t>
      </w:r>
      <w:r w:rsidRPr="009F49C1">
        <w:t>1115 North 7th Ave, Suite 1</w:t>
      </w:r>
      <w:r>
        <w:t xml:space="preserve">, </w:t>
      </w:r>
      <w:proofErr w:type="spellStart"/>
      <w:r w:rsidRPr="009F49C1">
        <w:t>Bozeman,</w:t>
      </w:r>
      <w:proofErr w:type="spellEnd"/>
      <w:r w:rsidRPr="009F49C1">
        <w:t xml:space="preserve"> Montana 59771</w:t>
      </w:r>
      <w:r>
        <w:t>.</w:t>
      </w:r>
      <w:r w:rsidRPr="009F49C1">
        <w:rPr>
          <w:rFonts w:ascii="Arial" w:hAnsi="Arial" w:cs="Arial"/>
          <w:sz w:val="16"/>
          <w:szCs w:val="16"/>
        </w:rPr>
        <w:t xml:space="preserve"> </w:t>
      </w:r>
      <w:r w:rsidRPr="009F49C1">
        <w:t>CCI Project No. SAS.001.02</w:t>
      </w:r>
      <w:r>
        <w:t>. February 2022. 80 pp.</w:t>
      </w:r>
    </w:p>
    <w:p w14:paraId="545496A1" w14:textId="04BA9CB1" w:rsidR="00DE1EE2" w:rsidRPr="00DE1EE2" w:rsidRDefault="00DE1EE2" w:rsidP="00DE1EE2">
      <w:r w:rsidRPr="00DE1EE2">
        <w:t>Nolan, K.A. and J.E. Callahan. 2006. Beachcomber biology: The Shannon-Weiner Species</w:t>
      </w:r>
      <w:r>
        <w:t xml:space="preserve"> </w:t>
      </w:r>
      <w:r w:rsidRPr="00DE1EE2">
        <w:t xml:space="preserve">Diversity Index. Pages 334-338, </w:t>
      </w:r>
      <w:r w:rsidRPr="00DE1EE2">
        <w:rPr>
          <w:i/>
          <w:iCs/>
        </w:rPr>
        <w:t xml:space="preserve">in </w:t>
      </w:r>
      <w:r w:rsidRPr="00DE1EE2">
        <w:t>Tested Studies for Laboratory Teaching, Volume</w:t>
      </w:r>
      <w:r>
        <w:t xml:space="preserve"> </w:t>
      </w:r>
      <w:r w:rsidRPr="00DE1EE2">
        <w:t>27 (M.A. O'Donnell, Editor).</w:t>
      </w:r>
      <w:r>
        <w:t xml:space="preserve"> </w:t>
      </w:r>
      <w:r w:rsidRPr="00DE1EE2">
        <w:t>Proceedings of the 27th Workshop/Conference of the</w:t>
      </w:r>
      <w:r>
        <w:t xml:space="preserve"> </w:t>
      </w:r>
      <w:r w:rsidRPr="00DE1EE2">
        <w:t>Association for Biology Laboratory Education (ABLE), 383 pages.</w:t>
      </w:r>
    </w:p>
    <w:p w14:paraId="130D3A5B" w14:textId="77777777" w:rsidR="003526BE" w:rsidRPr="003526BE" w:rsidRDefault="003526BE" w:rsidP="003526BE">
      <w:pPr>
        <w:rPr>
          <w:bCs/>
        </w:rPr>
      </w:pPr>
      <w:proofErr w:type="spellStart"/>
      <w:r w:rsidRPr="003526BE">
        <w:rPr>
          <w:bCs/>
        </w:rPr>
        <w:t>MacKenzie</w:t>
      </w:r>
      <w:proofErr w:type="spellEnd"/>
      <w:r w:rsidRPr="003526BE">
        <w:rPr>
          <w:bCs/>
        </w:rPr>
        <w:t>, D. I., Nichols, J. D., Seamans, M. E., &amp; Gutiérrez, R. J. 2009. Modeling species occurrence dynamics with multiple states and imperfect detection. </w:t>
      </w:r>
      <w:r w:rsidRPr="003526BE">
        <w:rPr>
          <w:bCs/>
          <w:i/>
          <w:iCs/>
        </w:rPr>
        <w:t>Ecology</w:t>
      </w:r>
      <w:r w:rsidRPr="003526BE">
        <w:rPr>
          <w:bCs/>
        </w:rPr>
        <w:t> 90: 823-835.</w:t>
      </w:r>
    </w:p>
    <w:p w14:paraId="7D8465C2" w14:textId="77777777" w:rsidR="003526BE" w:rsidRPr="003526BE" w:rsidRDefault="003526BE" w:rsidP="003526BE">
      <w:pPr>
        <w:rPr>
          <w:bCs/>
        </w:rPr>
      </w:pPr>
      <w:r w:rsidRPr="003526BE">
        <w:rPr>
          <w:bCs/>
        </w:rPr>
        <w:t xml:space="preserve">Sullivan, B.L., C.L. Wood, M.J. </w:t>
      </w:r>
      <w:proofErr w:type="spellStart"/>
      <w:r w:rsidRPr="003526BE">
        <w:rPr>
          <w:bCs/>
        </w:rPr>
        <w:t>Iliff</w:t>
      </w:r>
      <w:proofErr w:type="spellEnd"/>
      <w:r w:rsidRPr="003526BE">
        <w:rPr>
          <w:bCs/>
        </w:rPr>
        <w:t xml:space="preserve">, R.E. Bonney, D. Fink, and S. </w:t>
      </w:r>
      <w:proofErr w:type="spellStart"/>
      <w:r w:rsidRPr="003526BE">
        <w:rPr>
          <w:bCs/>
        </w:rPr>
        <w:t>Kelling</w:t>
      </w:r>
      <w:proofErr w:type="spellEnd"/>
      <w:r w:rsidRPr="003526BE">
        <w:rPr>
          <w:bCs/>
        </w:rPr>
        <w:t>. 2009. eBird: a citizen-based bird observation network in the biological sciences. </w:t>
      </w:r>
      <w:r w:rsidRPr="003526BE">
        <w:rPr>
          <w:bCs/>
          <w:i/>
          <w:iCs/>
        </w:rPr>
        <w:t>Biological Conservation</w:t>
      </w:r>
      <w:r w:rsidRPr="003526BE">
        <w:rPr>
          <w:bCs/>
        </w:rPr>
        <w:t> 142: 2282-2292.</w:t>
      </w:r>
    </w:p>
    <w:p w14:paraId="017452CE" w14:textId="0743F679" w:rsidR="003526BE" w:rsidRDefault="003526BE" w:rsidP="00DF59A9">
      <w:pPr>
        <w:rPr>
          <w:bCs/>
        </w:rPr>
      </w:pPr>
    </w:p>
    <w:p w14:paraId="555342A4" w14:textId="77777777" w:rsidR="003526BE" w:rsidRDefault="003526BE" w:rsidP="00DF59A9">
      <w:pPr>
        <w:rPr>
          <w:bCs/>
        </w:rPr>
      </w:pPr>
    </w:p>
    <w:p w14:paraId="22523370" w14:textId="77777777" w:rsidR="003526BE" w:rsidRDefault="003526BE" w:rsidP="00DF59A9">
      <w:pPr>
        <w:rPr>
          <w:bCs/>
        </w:rPr>
      </w:pPr>
    </w:p>
    <w:p w14:paraId="3CA667B4" w14:textId="7ACCA437" w:rsidR="00D07C7A" w:rsidRDefault="0088030A" w:rsidP="00656DB3">
      <w:r>
        <w:rPr>
          <w:noProof/>
        </w:rPr>
        <w:drawing>
          <wp:inline distT="0" distB="0" distL="0" distR="0" wp14:anchorId="39130BD5" wp14:editId="3316E49A">
            <wp:extent cx="5213350" cy="3559414"/>
            <wp:effectExtent l="19050" t="19050" r="25400" b="222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40" t="16021" r="10385" b="29182"/>
                    <a:stretch/>
                  </pic:blipFill>
                  <pic:spPr bwMode="auto">
                    <a:xfrm>
                      <a:off x="0" y="0"/>
                      <a:ext cx="5247041" cy="35824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1BB4D" w14:textId="33AA418A" w:rsidR="003526BE" w:rsidRDefault="003526BE" w:rsidP="00656DB3">
      <w:pPr>
        <w:rPr>
          <w:b/>
          <w:bCs/>
        </w:rPr>
      </w:pPr>
      <w:r w:rsidRPr="003526BE">
        <w:t xml:space="preserve">Figure 1. Location of </w:t>
      </w:r>
      <w:proofErr w:type="spellStart"/>
      <w:r w:rsidRPr="003526BE">
        <w:t>Indreland</w:t>
      </w:r>
      <w:proofErr w:type="spellEnd"/>
      <w:r w:rsidRPr="003526BE">
        <w:t xml:space="preserve"> Audubon Wetland Preserve outlined in red </w:t>
      </w:r>
      <w:r w:rsidRPr="003526BE">
        <w:rPr>
          <w:b/>
          <w:bCs/>
          <w:color w:val="FF0000"/>
          <w:sz w:val="28"/>
          <w:szCs w:val="28"/>
        </w:rPr>
        <w:t>-----</w:t>
      </w:r>
      <w:r w:rsidRPr="003526BE">
        <w:rPr>
          <w:b/>
          <w:bCs/>
        </w:rPr>
        <w:t>.</w:t>
      </w:r>
    </w:p>
    <w:p w14:paraId="1A909F0D" w14:textId="01BEF7EF" w:rsidR="0088030A" w:rsidRDefault="00E45CDD" w:rsidP="00656DB3">
      <w:r>
        <w:rPr>
          <w:noProof/>
        </w:rPr>
        <w:lastRenderedPageBreak/>
        <w:drawing>
          <wp:inline distT="0" distB="0" distL="0" distR="0" wp14:anchorId="7F92AF70" wp14:editId="61652EBD">
            <wp:extent cx="5237988" cy="3764988"/>
            <wp:effectExtent l="19050" t="19050" r="20320" b="260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" t="6968" r="2457" b="2163"/>
                    <a:stretch/>
                  </pic:blipFill>
                  <pic:spPr bwMode="auto">
                    <a:xfrm>
                      <a:off x="0" y="0"/>
                      <a:ext cx="5245272" cy="37702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AB730E" w14:textId="77777777" w:rsidR="00866B54" w:rsidRDefault="00E45CDD">
      <w:r>
        <w:t xml:space="preserve">Figure 2. Point Count (Avian Monitoring) locations </w:t>
      </w:r>
      <w:r w:rsidR="005C189B">
        <w:rPr>
          <w:noProof/>
        </w:rPr>
        <w:drawing>
          <wp:inline distT="0" distB="0" distL="0" distR="0" wp14:anchorId="17357BC7" wp14:editId="1715F143">
            <wp:extent cx="153034" cy="1656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58" cy="170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C189B" w:rsidRPr="005C189B">
        <w:rPr>
          <w:color w:val="FFC000"/>
          <w:sz w:val="28"/>
          <w:szCs w:val="28"/>
        </w:rPr>
        <w:t xml:space="preserve"> </w:t>
      </w:r>
      <w:r>
        <w:t>at IAWP.</w:t>
      </w:r>
    </w:p>
    <w:p w14:paraId="1B72CEA9" w14:textId="77777777" w:rsidR="009C744D" w:rsidRDefault="009C744D" w:rsidP="004A36F1">
      <w:pPr>
        <w:rPr>
          <w:bCs/>
        </w:rPr>
      </w:pPr>
    </w:p>
    <w:p w14:paraId="22F03113" w14:textId="77777777" w:rsidR="009C744D" w:rsidRDefault="009C744D" w:rsidP="004A36F1">
      <w:pPr>
        <w:rPr>
          <w:bCs/>
        </w:rPr>
      </w:pPr>
    </w:p>
    <w:p w14:paraId="14E17B26" w14:textId="77777777" w:rsidR="009C744D" w:rsidRDefault="009C744D" w:rsidP="004A36F1">
      <w:pPr>
        <w:rPr>
          <w:bCs/>
        </w:rPr>
      </w:pPr>
    </w:p>
    <w:p w14:paraId="15D5EF75" w14:textId="739777F2" w:rsidR="004A36F1" w:rsidRPr="004A36F1" w:rsidRDefault="003526BE" w:rsidP="004A36F1">
      <w:pPr>
        <w:rPr>
          <w:bCs/>
        </w:rPr>
      </w:pPr>
      <w:r>
        <w:rPr>
          <w:bCs/>
        </w:rPr>
        <w:t>Ta</w:t>
      </w:r>
      <w:r w:rsidR="004A36F1" w:rsidRPr="004A36F1">
        <w:rPr>
          <w:bCs/>
        </w:rPr>
        <w:t>ble 1. Avian point count surveyors by date during 2022.</w:t>
      </w:r>
    </w:p>
    <w:p w14:paraId="4B500F94" w14:textId="77777777" w:rsidR="004A36F1" w:rsidRPr="004A36F1" w:rsidRDefault="004A36F1" w:rsidP="004A36F1">
      <w:pPr>
        <w:rPr>
          <w:bCs/>
        </w:rPr>
      </w:pPr>
      <w:r w:rsidRPr="004A36F1">
        <w:rPr>
          <w:noProof/>
        </w:rPr>
        <w:drawing>
          <wp:inline distT="0" distB="0" distL="0" distR="0" wp14:anchorId="597283D2" wp14:editId="1937EE13">
            <wp:extent cx="5943600" cy="8642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D65FA" w14:textId="6686432F" w:rsidR="00F065CE" w:rsidRPr="004A36F1" w:rsidRDefault="00F065CE">
      <w:r w:rsidRPr="004A36F1">
        <w:br w:type="page"/>
      </w:r>
    </w:p>
    <w:p w14:paraId="377A8420" w14:textId="3EFE97FB" w:rsidR="0095180A" w:rsidRDefault="0095180A">
      <w:r w:rsidRPr="0095180A">
        <w:lastRenderedPageBreak/>
        <w:t xml:space="preserve">Table </w:t>
      </w:r>
      <w:r w:rsidR="00866B54">
        <w:t>2</w:t>
      </w:r>
      <w:r w:rsidRPr="0095180A">
        <w:t xml:space="preserve">. </w:t>
      </w:r>
      <w:r w:rsidR="001A31E2">
        <w:t>Species richness (t</w:t>
      </w:r>
      <w:r w:rsidRPr="0095180A">
        <w:t xml:space="preserve">otal </w:t>
      </w:r>
      <w:r w:rsidR="001A31E2">
        <w:t xml:space="preserve">number of </w:t>
      </w:r>
      <w:r w:rsidRPr="0095180A">
        <w:t>species</w:t>
      </w:r>
      <w:r w:rsidR="001A31E2">
        <w:t xml:space="preserve"> = </w:t>
      </w:r>
      <w:r w:rsidRPr="0095180A">
        <w:t xml:space="preserve">67) and </w:t>
      </w:r>
      <w:r w:rsidR="001A31E2">
        <w:t>species abundance (total count of individuals = 1,908)</w:t>
      </w:r>
      <w:r w:rsidRPr="0095180A">
        <w:t xml:space="preserve"> recorded</w:t>
      </w:r>
      <w:r w:rsidR="001A31E2">
        <w:t xml:space="preserve"> </w:t>
      </w:r>
      <w:r w:rsidRPr="0095180A">
        <w:t>during 5-minute point count surveys conducted twice per month</w:t>
      </w:r>
      <w:r w:rsidR="000108BD">
        <w:t xml:space="preserve"> (3x in Oct)</w:t>
      </w:r>
      <w:r w:rsidRPr="0095180A">
        <w:t xml:space="preserve"> from April through October 2022 on the </w:t>
      </w:r>
      <w:proofErr w:type="spellStart"/>
      <w:r w:rsidRPr="0095180A">
        <w:t>Indreland</w:t>
      </w:r>
      <w:proofErr w:type="spellEnd"/>
      <w:r w:rsidRPr="0095180A">
        <w:t xml:space="preserve"> Audubon Wetland Preserve.</w:t>
      </w:r>
    </w:p>
    <w:tbl>
      <w:tblPr>
        <w:tblW w:w="9780" w:type="dxa"/>
        <w:tblLook w:val="04A0" w:firstRow="1" w:lastRow="0" w:firstColumn="1" w:lastColumn="0" w:noHBand="0" w:noVBand="1"/>
      </w:tblPr>
      <w:tblGrid>
        <w:gridCol w:w="3060"/>
        <w:gridCol w:w="960"/>
        <w:gridCol w:w="960"/>
        <w:gridCol w:w="960"/>
        <w:gridCol w:w="960"/>
        <w:gridCol w:w="960"/>
        <w:gridCol w:w="960"/>
        <w:gridCol w:w="960"/>
      </w:tblGrid>
      <w:tr w:rsidR="00192AF6" w:rsidRPr="00192AF6" w14:paraId="0465181F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AE584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F75B5"/>
              </w:rPr>
            </w:pPr>
            <w:r w:rsidRPr="00192AF6">
              <w:rPr>
                <w:rFonts w:ascii="Calibri" w:eastAsia="Times New Roman" w:hAnsi="Calibri" w:cs="Calibri"/>
                <w:b/>
                <w:bCs/>
                <w:color w:val="2F75B5"/>
              </w:rPr>
              <w:t>Species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3D126" w14:textId="7C139D2F" w:rsidR="00192AF6" w:rsidRPr="00192AF6" w:rsidRDefault="001A31E2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F75B5"/>
              </w:rPr>
            </w:pPr>
            <w:r>
              <w:rPr>
                <w:rFonts w:ascii="Calibri" w:eastAsia="Times New Roman" w:hAnsi="Calibri" w:cs="Calibri"/>
                <w:b/>
                <w:bCs/>
                <w:color w:val="2F75B5"/>
              </w:rPr>
              <w:t xml:space="preserve">15 &amp; 27 </w:t>
            </w:r>
            <w:r w:rsidR="00192AF6" w:rsidRPr="00192AF6">
              <w:rPr>
                <w:rFonts w:ascii="Calibri" w:eastAsia="Times New Roman" w:hAnsi="Calibri" w:cs="Calibri"/>
                <w:b/>
                <w:bCs/>
                <w:color w:val="2F75B5"/>
              </w:rPr>
              <w:t>Apr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B4A43" w14:textId="17821567" w:rsidR="00192AF6" w:rsidRPr="00192AF6" w:rsidRDefault="001A31E2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F75B5"/>
              </w:rPr>
            </w:pPr>
            <w:r>
              <w:rPr>
                <w:rFonts w:ascii="Calibri" w:eastAsia="Times New Roman" w:hAnsi="Calibri" w:cs="Calibri"/>
                <w:b/>
                <w:bCs/>
                <w:color w:val="2F75B5"/>
              </w:rPr>
              <w:t xml:space="preserve">11 &amp; 26 </w:t>
            </w:r>
            <w:r w:rsidR="00192AF6" w:rsidRPr="00192AF6">
              <w:rPr>
                <w:rFonts w:ascii="Calibri" w:eastAsia="Times New Roman" w:hAnsi="Calibri" w:cs="Calibri"/>
                <w:b/>
                <w:bCs/>
                <w:color w:val="2F75B5"/>
              </w:rPr>
              <w:t>May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CD3AB" w14:textId="747BD7AC" w:rsidR="00192AF6" w:rsidRPr="00192AF6" w:rsidRDefault="001A31E2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F75B5"/>
              </w:rPr>
            </w:pPr>
            <w:r>
              <w:rPr>
                <w:rFonts w:ascii="Calibri" w:eastAsia="Times New Roman" w:hAnsi="Calibri" w:cs="Calibri"/>
                <w:b/>
                <w:bCs/>
                <w:color w:val="2F75B5"/>
              </w:rPr>
              <w:t xml:space="preserve">8 &amp; 22 </w:t>
            </w:r>
            <w:r w:rsidR="00192AF6" w:rsidRPr="00192AF6">
              <w:rPr>
                <w:rFonts w:ascii="Calibri" w:eastAsia="Times New Roman" w:hAnsi="Calibri" w:cs="Calibri"/>
                <w:b/>
                <w:bCs/>
                <w:color w:val="2F75B5"/>
              </w:rPr>
              <w:t>Jun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10D2E" w14:textId="4E0DD7B8" w:rsidR="00192AF6" w:rsidRPr="00192AF6" w:rsidRDefault="001A31E2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F75B5"/>
              </w:rPr>
            </w:pPr>
            <w:r>
              <w:rPr>
                <w:rFonts w:ascii="Calibri" w:eastAsia="Times New Roman" w:hAnsi="Calibri" w:cs="Calibri"/>
                <w:b/>
                <w:bCs/>
                <w:color w:val="2F75B5"/>
              </w:rPr>
              <w:t xml:space="preserve">8 &amp; 20 </w:t>
            </w:r>
            <w:r w:rsidR="00192AF6" w:rsidRPr="00192AF6">
              <w:rPr>
                <w:rFonts w:ascii="Calibri" w:eastAsia="Times New Roman" w:hAnsi="Calibri" w:cs="Calibri"/>
                <w:b/>
                <w:bCs/>
                <w:color w:val="2F75B5"/>
              </w:rPr>
              <w:t>Jul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3712E" w14:textId="04199FF7" w:rsidR="00192AF6" w:rsidRPr="00192AF6" w:rsidRDefault="001A31E2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F75B5"/>
              </w:rPr>
            </w:pPr>
            <w:r>
              <w:rPr>
                <w:rFonts w:ascii="Calibri" w:eastAsia="Times New Roman" w:hAnsi="Calibri" w:cs="Calibri"/>
                <w:b/>
                <w:bCs/>
                <w:color w:val="2F75B5"/>
              </w:rPr>
              <w:t xml:space="preserve">3 &amp; 17 </w:t>
            </w:r>
            <w:r w:rsidR="00192AF6" w:rsidRPr="00192AF6">
              <w:rPr>
                <w:rFonts w:ascii="Calibri" w:eastAsia="Times New Roman" w:hAnsi="Calibri" w:cs="Calibri"/>
                <w:b/>
                <w:bCs/>
                <w:color w:val="2F75B5"/>
              </w:rPr>
              <w:t>Aug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9D8E4" w14:textId="661A6C58" w:rsidR="00192AF6" w:rsidRPr="00192AF6" w:rsidRDefault="001A31E2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F75B5"/>
              </w:rPr>
            </w:pPr>
            <w:r>
              <w:rPr>
                <w:rFonts w:ascii="Calibri" w:eastAsia="Times New Roman" w:hAnsi="Calibri" w:cs="Calibri"/>
                <w:b/>
                <w:bCs/>
                <w:color w:val="2F75B5"/>
              </w:rPr>
              <w:t xml:space="preserve">2 &amp;14 </w:t>
            </w:r>
            <w:r w:rsidR="00192AF6" w:rsidRPr="00192AF6">
              <w:rPr>
                <w:rFonts w:ascii="Calibri" w:eastAsia="Times New Roman" w:hAnsi="Calibri" w:cs="Calibri"/>
                <w:b/>
                <w:bCs/>
                <w:color w:val="2F75B5"/>
              </w:rPr>
              <w:t>Sep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25AE0" w14:textId="1EBB4CDA" w:rsidR="00192AF6" w:rsidRPr="00192AF6" w:rsidRDefault="001A31E2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F75B5"/>
              </w:rPr>
            </w:pPr>
            <w:r>
              <w:rPr>
                <w:rFonts w:ascii="Calibri" w:eastAsia="Times New Roman" w:hAnsi="Calibri" w:cs="Calibri"/>
                <w:b/>
                <w:bCs/>
                <w:color w:val="2F75B5"/>
              </w:rPr>
              <w:t xml:space="preserve">2, 12, &amp; 30 </w:t>
            </w:r>
            <w:r w:rsidR="00192AF6" w:rsidRPr="00192AF6">
              <w:rPr>
                <w:rFonts w:ascii="Calibri" w:eastAsia="Times New Roman" w:hAnsi="Calibri" w:cs="Calibri"/>
                <w:b/>
                <w:bCs/>
                <w:color w:val="2F75B5"/>
              </w:rPr>
              <w:t>Oct</w:t>
            </w:r>
          </w:p>
        </w:tc>
      </w:tr>
      <w:tr w:rsidR="00192AF6" w:rsidRPr="00192AF6" w14:paraId="064B79A4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CAFF704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Canada Goose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5A436FB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7DE35EA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2C74014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0F2129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1BFDDBC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8AA359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4D68F7D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5C9F5E20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64A25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Trumpeter Swan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71E71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7CD50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C3E1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015E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F6245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9B2D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F4178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1342A80B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8EAE10B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Wood Duck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5C840A9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E6548D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EA7675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7339620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112FB3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03CC35A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61F210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7893B327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55EB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Cinnamon Teal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ED56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E1C00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4F356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7DAB9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EB2B0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9EEB7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7C815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20C09490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54CE417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Gadwall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1D72931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653E051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AD16103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D839BE9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D012219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F85D480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C360DE9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</w:tr>
      <w:tr w:rsidR="00192AF6" w:rsidRPr="00192AF6" w14:paraId="26A9A68B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027E4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American Wigeon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7058E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D0D7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AC295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7AFFC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738ED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FC8F8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DA90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1BD81DA0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566DCC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Mallard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631175C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45A066F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CB573EB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82CBC90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74AB102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42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7758B9E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37A09D6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51</w:t>
            </w:r>
          </w:p>
        </w:tc>
      </w:tr>
      <w:tr w:rsidR="00192AF6" w:rsidRPr="00192AF6" w14:paraId="2EDAB40F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55685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Green-winged Teal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50C85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5337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 xml:space="preserve">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B1310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71B7D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6599C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88F49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DC6A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2461E8DB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73A708E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Ruddy Duck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7FCA78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2B43C8F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7843B94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6EE5988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0ED9C29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68C9E26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B9BD5B1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00C98D3A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ECF48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Ring-necked Pheasant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2E010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A96A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2AADB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18F1E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C399B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AC2A1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973BA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</w:tr>
      <w:tr w:rsidR="00192AF6" w:rsidRPr="00192AF6" w14:paraId="1CF59878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F3B97D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Eurasian Collared-Dove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C3D5F5D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980379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6E0AC23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4389B39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AA7B1C0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E5AD6A3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DE8F46B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6D31BB1F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0724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Mourning Dove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9B7DB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F4D3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1E5CF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A243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B5E84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5CB51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5A257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5B3119AB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7E47F90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Calliope Hummingbird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3FE6EFD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2F491D0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B8AB15B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2C2ACE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16FE04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BFBCCC7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5EB9EA0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06620962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2A225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Sora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323EF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64E08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C6A51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75E00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DDECC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905D0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0BDE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02850F3C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A0EAC7F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American Coot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FFC714F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293B034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6DB7FD3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DC39FB1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4D1FB34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69ED2AF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605406B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8</w:t>
            </w:r>
          </w:p>
        </w:tc>
      </w:tr>
      <w:tr w:rsidR="00192AF6" w:rsidRPr="00192AF6" w14:paraId="30B51B5B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6136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Sandhill Crane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3A035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5BB71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49BA4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3C841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6521D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8D69C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E01BB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6C599132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EE74348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Black-necked Stilt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90CF719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170610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F475FEC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037CFC9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82AF1F0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2906C91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9A1B997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199F3D65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425F9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Killdeer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19035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6176B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D5FBB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E4627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60902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4461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22C03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066C7BD3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D02F80D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Wilson's Snipe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5F2D294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F855907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9B50C2E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1A101C1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8CCEFB4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91494C7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59C40BD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74A4DC33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711C4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Great Blue Heron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143F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8A083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29655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E256E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ABAE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CE6F7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5406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7B4A6C2A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3A08B7B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Northern Harrier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113F0BB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5072A4D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EEE82E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F206A80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9A28C23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BE6FA2C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718538E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49D025F3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47194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Red-tailed Hawk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63161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11E65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7DF75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47261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4DC3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EFD0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CE37E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6</w:t>
            </w:r>
          </w:p>
        </w:tc>
      </w:tr>
      <w:tr w:rsidR="00192AF6" w:rsidRPr="00192AF6" w14:paraId="423946FE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14CB890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Belted Kingfisher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7514BA0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4CEEE6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19C9E84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079F12B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125AF7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DC99F49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AF05D55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3A8F7C60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5523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Downy Woodpecker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F0C6D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C7748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DC2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27339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2E3E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9E6E1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AFE03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</w:tr>
      <w:tr w:rsidR="00192AF6" w:rsidRPr="00192AF6" w14:paraId="25273AB2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DA34D10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Northern Flicker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CD01EA6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734BD38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D4BCB03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FB7F860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FC03CE3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CECAB47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E73A254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</w:tr>
      <w:tr w:rsidR="00192AF6" w:rsidRPr="00192AF6" w14:paraId="192ABBE7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391C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Olive-sided Flycatcher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BAA2D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C4D00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2CBDF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3FFCE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95AD9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F2EF0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8B3E8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4DF01322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77740B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Willow Flycatcher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4F9B3D8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A7554BE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240A662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53BE1A2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54BCA23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79662B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F565463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3B2BB10F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AEFE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Least Flycatcher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1F74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89638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7AEFF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13F8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E3404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E7CD4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7C921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052B2307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6345D8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Eastern Kingbird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1F4A5AF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18519C4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A3A6352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D0128F1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08C6B9C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6091324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5303341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22A3E698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B71EC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Warbling Vireo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E5547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A903B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C28FC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D27A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654C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E6753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EB49F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5AF7E40F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4D21CDB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Black-billed Magpie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BA9A38D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5F40F39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EF8BD9E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78F5448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0A107A0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CAE6B2D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A528652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15</w:t>
            </w:r>
          </w:p>
        </w:tc>
      </w:tr>
      <w:tr w:rsidR="00192AF6" w:rsidRPr="00192AF6" w14:paraId="418D8565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4FF58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American Crow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4C263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22DB3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00EC9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3F7EE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B472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61112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987DA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7</w:t>
            </w:r>
          </w:p>
        </w:tc>
      </w:tr>
      <w:tr w:rsidR="00192AF6" w:rsidRPr="00192AF6" w14:paraId="0D0F55B8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D434D4E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Common Raven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9F98C77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58E9710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A45EE85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7DC368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6242365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36EB16F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899BDB4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77B5FEEF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83795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Black-capped Chickadee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90A65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0B888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40C5A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AB574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01E66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B012E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8F82F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43</w:t>
            </w:r>
          </w:p>
        </w:tc>
      </w:tr>
      <w:tr w:rsidR="00192AF6" w:rsidRPr="00192AF6" w14:paraId="6AF200C4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C020B31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Northern Rough-winged Swallow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5740DB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03F5185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8271097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DB45050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979F6A4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6F7A26E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51F404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77A6E054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44DA5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Tree Swallow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A940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0F52F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AEC5B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A488E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E6632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37A9C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3829E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0AC59918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7F8FD4F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House Wren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61AB737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9F36197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8F3C8EE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B701B97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6DF547B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0B8F0B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1F7640B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</w:tr>
      <w:tr w:rsidR="00F065CE" w:rsidRPr="00F065CE" w14:paraId="419B3E30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08B79" w14:textId="286DD181" w:rsidR="00F065CE" w:rsidRPr="00F065CE" w:rsidRDefault="00F065CE" w:rsidP="00192AF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2F75B5"/>
              </w:rPr>
            </w:pPr>
            <w:r w:rsidRPr="00F065CE">
              <w:rPr>
                <w:rFonts w:ascii="Calibri" w:eastAsia="Times New Roman" w:hAnsi="Calibri" w:cs="Calibri"/>
                <w:b/>
                <w:bCs/>
                <w:color w:val="2F75B5"/>
              </w:rPr>
              <w:lastRenderedPageBreak/>
              <w:t xml:space="preserve">Species </w:t>
            </w:r>
            <w:r w:rsidRPr="00F065CE">
              <w:rPr>
                <w:rFonts w:ascii="Calibri" w:eastAsia="Times New Roman" w:hAnsi="Calibri" w:cs="Calibri"/>
                <w:b/>
                <w:bCs/>
                <w:i/>
                <w:iCs/>
                <w:color w:val="2F75B5"/>
                <w:sz w:val="18"/>
                <w:szCs w:val="18"/>
              </w:rPr>
              <w:t>(Table 1 cont.’ p. 2)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B39E64" w14:textId="06292B76" w:rsidR="00F065CE" w:rsidRPr="00F065CE" w:rsidRDefault="00F065CE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F75B5"/>
              </w:rPr>
            </w:pPr>
            <w:r w:rsidRPr="00F065CE">
              <w:rPr>
                <w:rFonts w:ascii="Calibri" w:eastAsia="Times New Roman" w:hAnsi="Calibri" w:cs="Calibri"/>
                <w:b/>
                <w:bCs/>
                <w:color w:val="2F75B5"/>
              </w:rPr>
              <w:t>Apr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02F6D" w14:textId="3F0A852D" w:rsidR="00F065CE" w:rsidRPr="00F065CE" w:rsidRDefault="00F065CE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F75B5"/>
              </w:rPr>
            </w:pPr>
            <w:r w:rsidRPr="00F065CE">
              <w:rPr>
                <w:rFonts w:ascii="Calibri" w:eastAsia="Times New Roman" w:hAnsi="Calibri" w:cs="Calibri"/>
                <w:b/>
                <w:bCs/>
                <w:color w:val="2F75B5"/>
              </w:rPr>
              <w:t>May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6548" w14:textId="5E53687C" w:rsidR="00F065CE" w:rsidRPr="00F065CE" w:rsidRDefault="00F065CE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F75B5"/>
              </w:rPr>
            </w:pPr>
            <w:r w:rsidRPr="00F065CE">
              <w:rPr>
                <w:rFonts w:ascii="Calibri" w:eastAsia="Times New Roman" w:hAnsi="Calibri" w:cs="Calibri"/>
                <w:b/>
                <w:bCs/>
                <w:color w:val="2F75B5"/>
              </w:rPr>
              <w:t>Jun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123839" w14:textId="3921C7AD" w:rsidR="00F065CE" w:rsidRPr="00F065CE" w:rsidRDefault="00F065CE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F75B5"/>
              </w:rPr>
            </w:pPr>
            <w:r w:rsidRPr="00F065CE">
              <w:rPr>
                <w:rFonts w:ascii="Calibri" w:eastAsia="Times New Roman" w:hAnsi="Calibri" w:cs="Calibri"/>
                <w:b/>
                <w:bCs/>
                <w:color w:val="2F75B5"/>
              </w:rPr>
              <w:t>Jul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BDF8" w14:textId="1AAF6CD6" w:rsidR="00F065CE" w:rsidRPr="00F065CE" w:rsidRDefault="00F065CE" w:rsidP="00F065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F75B5"/>
              </w:rPr>
            </w:pPr>
            <w:r w:rsidRPr="00F065CE">
              <w:rPr>
                <w:rFonts w:ascii="Calibri" w:eastAsia="Times New Roman" w:hAnsi="Calibri" w:cs="Calibri"/>
                <w:b/>
                <w:bCs/>
                <w:color w:val="2F75B5"/>
              </w:rPr>
              <w:t>Aug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BB613" w14:textId="33AA0867" w:rsidR="00F065CE" w:rsidRPr="00F065CE" w:rsidRDefault="00F065CE" w:rsidP="00F065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F75B5"/>
              </w:rPr>
            </w:pPr>
            <w:r w:rsidRPr="00F065CE">
              <w:rPr>
                <w:rFonts w:ascii="Calibri" w:eastAsia="Times New Roman" w:hAnsi="Calibri" w:cs="Calibri"/>
                <w:b/>
                <w:bCs/>
                <w:color w:val="2F75B5"/>
              </w:rPr>
              <w:t>Sep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4CEB9" w14:textId="719D8776" w:rsidR="00F065CE" w:rsidRPr="00F065CE" w:rsidRDefault="00F065CE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2F75B5"/>
              </w:rPr>
            </w:pPr>
            <w:r w:rsidRPr="00F065CE">
              <w:rPr>
                <w:rFonts w:ascii="Calibri" w:eastAsia="Times New Roman" w:hAnsi="Calibri" w:cs="Calibri"/>
                <w:b/>
                <w:bCs/>
                <w:color w:val="2F75B5"/>
              </w:rPr>
              <w:t>Oct</w:t>
            </w:r>
          </w:p>
        </w:tc>
      </w:tr>
      <w:tr w:rsidR="00192AF6" w:rsidRPr="00192AF6" w14:paraId="5250412A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EEFCE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Marsh Wren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2AA9C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80C19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4E45C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98FFD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5AC5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1276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14AD2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</w:tr>
      <w:tr w:rsidR="00192AF6" w:rsidRPr="00192AF6" w14:paraId="07E2FB8A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BE0D128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European Starling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AC4D0C3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B898B99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6BD66B7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B1A572A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C8EDA8B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F63031A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47AD8FB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66</w:t>
            </w:r>
          </w:p>
        </w:tc>
      </w:tr>
      <w:tr w:rsidR="00192AF6" w:rsidRPr="00192AF6" w14:paraId="526357E8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89541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Gray Catbird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2BA53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2E894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5B4C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82ACF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F0385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6C141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0E6CF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1AD8CB6B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8304EC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American Robin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04AE690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47BD39D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D721BCF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DA19A09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B9F09D7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F4923EA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3F3CBA8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53</w:t>
            </w:r>
          </w:p>
        </w:tc>
      </w:tr>
      <w:tr w:rsidR="00192AF6" w:rsidRPr="00192AF6" w14:paraId="5A17EB19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0841E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Cedar Waxwing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927DF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B7FF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8D410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33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C3F87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E1675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03615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7AA96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9</w:t>
            </w:r>
          </w:p>
        </w:tc>
      </w:tr>
      <w:tr w:rsidR="00192AF6" w:rsidRPr="00192AF6" w14:paraId="4925B5BD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2A2F72C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House Sparrow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0F12BB4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F264E43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B95512E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A5840AF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6B62D6C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5F97CBF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F33969D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</w:tr>
      <w:tr w:rsidR="00192AF6" w:rsidRPr="00192AF6" w14:paraId="01050972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9F00C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House Finch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AD4C6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196A7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D85FF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A4EE4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17710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192EE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E8083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18</w:t>
            </w:r>
          </w:p>
        </w:tc>
      </w:tr>
      <w:tr w:rsidR="00192AF6" w:rsidRPr="00192AF6" w14:paraId="42059DEC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9480473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Pine Siskin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ADF85CC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C1CB622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483F3B8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529AA9F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A8341E4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883C782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2898D7D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515FDB49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8325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American Goldfinch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FF1A5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63011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CFF3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C539A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008DE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12941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87F13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</w:tr>
      <w:tr w:rsidR="00192AF6" w:rsidRPr="00192AF6" w14:paraId="15AED3A2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56C6233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Clay-colored Sparrow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A0020D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1F87135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31BD25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D608C5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BF5163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461F454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CE704C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0AAF1DB9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9AE10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American Tree Sparrow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78F33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D8D3E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044C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BB4E1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6E624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7DB14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C6C9A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10</w:t>
            </w:r>
          </w:p>
        </w:tc>
      </w:tr>
      <w:tr w:rsidR="00192AF6" w:rsidRPr="00192AF6" w14:paraId="3C9C9248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B140A8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Dark-eyed Junco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AE4284B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DEAA3E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D9DD864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B832C2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2419403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8D7E147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CEA1E62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3</w:t>
            </w:r>
          </w:p>
        </w:tc>
      </w:tr>
      <w:tr w:rsidR="00192AF6" w:rsidRPr="00192AF6" w14:paraId="52853FEB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4B79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White-crowned Sparrow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3D0C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C5F18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8F389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A41D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BC21B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249EB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A9A7B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6E9FD1B4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CF1EF0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Savannah Sparrow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86C363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A689ED0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AA192AB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3845C66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7D98A53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F9C60C0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D389458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3D429D51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CC92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Song Sparrow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D79DE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902ED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30A9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1B92E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A083B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A9634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10967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5</w:t>
            </w:r>
          </w:p>
        </w:tc>
      </w:tr>
      <w:tr w:rsidR="00192AF6" w:rsidRPr="00192AF6" w14:paraId="43FE8676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F9A11A7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Lincoln's Sparrow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4A41CB8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6EE8BA4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87019C0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F98A84D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E7D6BBC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C9AFC5E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0D0594C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5B3152C3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2C25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Yellow-headed Blackbird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F41A9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6CF68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F888C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2C70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3ACC3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79A25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14719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3D16560B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E40E40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Western Meadowlark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A788435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C74D0C7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87A2EDF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264ECEB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4E1A6ED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FCD8460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A5C2C24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0D79AB79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FAC4E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Red-winged Blackbird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1EAAD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69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4CD7C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62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BD155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44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A8810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77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2B403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68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0CE00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BB9F4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31</w:t>
            </w:r>
          </w:p>
        </w:tc>
      </w:tr>
      <w:tr w:rsidR="00192AF6" w:rsidRPr="00192AF6" w14:paraId="3C1B07CD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FB3EEAB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Brown-headed Cowbird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4D7C1F5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4389171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9309A27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896BEE9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A26A3F9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76D4B31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6EA786F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</w:tr>
      <w:tr w:rsidR="00192AF6" w:rsidRPr="00192AF6" w14:paraId="55F352BD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71644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Brewer's Blackbird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E23E4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3BEF7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1DB1A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F5854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C46DD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7568B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FC63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4C23C8B9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2BA101F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Common Grackle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70971F1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0650DF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FD6317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733C58C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82E4B52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30C8339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212F3E8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</w:tr>
      <w:tr w:rsidR="00192AF6" w:rsidRPr="00192AF6" w14:paraId="2BDCE4A2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838F3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Northern Waterthrush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D90A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3305B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2FD29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6C92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01DBC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18819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ECF8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4A9DA4B5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43BEC4C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Common Yellowthroat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9E50A7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2CF0519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B033459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4FC10E1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5204A59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2D12487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C7333F8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3968D6EB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C49803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American Redstart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85FE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47006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A4BC2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90016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4FEB7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CB18F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49730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34A78017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09BDFB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Yellow Warbler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EC9FA09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589F96B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9326904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DF3B4EB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9705598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59060DD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EE0E46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48ECE152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9B41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Yellow-</w:t>
            </w:r>
            <w:proofErr w:type="spellStart"/>
            <w:r w:rsidRPr="00192AF6">
              <w:rPr>
                <w:rFonts w:ascii="Calibri" w:eastAsia="Times New Roman" w:hAnsi="Calibri" w:cs="Calibri"/>
                <w:color w:val="2F75B5"/>
              </w:rPr>
              <w:t>rumped</w:t>
            </w:r>
            <w:proofErr w:type="spellEnd"/>
            <w:r w:rsidRPr="00192AF6">
              <w:rPr>
                <w:rFonts w:ascii="Calibri" w:eastAsia="Times New Roman" w:hAnsi="Calibri" w:cs="Calibri"/>
                <w:color w:val="2F75B5"/>
              </w:rPr>
              <w:t xml:space="preserve"> Warbler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DD57A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39957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E6748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D3CB5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E8F80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3C744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04FA9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47FA5D54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28CDD98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Wilson's Warbler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11DE770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34477A5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4AEEB7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558C8ECC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0C4EFC08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4D27832A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FDFCE4D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482ADB95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350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Black-headed Grosbeak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D713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DC6AB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B46B0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3D375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423B7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193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2545A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  <w:tr w:rsidR="00192AF6" w:rsidRPr="00192AF6" w14:paraId="25184778" w14:textId="77777777" w:rsidTr="00192AF6">
        <w:trPr>
          <w:trHeight w:val="290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2F36C9A2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Lazuli Bunting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3E211E8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2D5EB1D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13A99EB7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D3A8A99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79E411A8" w14:textId="77777777" w:rsidR="00192AF6" w:rsidRPr="00192AF6" w:rsidRDefault="00192AF6" w:rsidP="00192AF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3D864075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DEBF7" w:fill="DDEBF7"/>
            <w:noWrap/>
            <w:vAlign w:val="bottom"/>
            <w:hideMark/>
          </w:tcPr>
          <w:p w14:paraId="6263AE08" w14:textId="77777777" w:rsidR="00192AF6" w:rsidRPr="00192AF6" w:rsidRDefault="00192AF6" w:rsidP="00192AF6">
            <w:pPr>
              <w:spacing w:after="0" w:line="240" w:lineRule="auto"/>
              <w:rPr>
                <w:rFonts w:ascii="Calibri" w:eastAsia="Times New Roman" w:hAnsi="Calibri" w:cs="Calibri"/>
                <w:color w:val="2F75B5"/>
              </w:rPr>
            </w:pPr>
            <w:r w:rsidRPr="00192AF6">
              <w:rPr>
                <w:rFonts w:ascii="Calibri" w:eastAsia="Times New Roman" w:hAnsi="Calibri" w:cs="Calibri"/>
                <w:color w:val="2F75B5"/>
              </w:rPr>
              <w:t> </w:t>
            </w:r>
          </w:p>
        </w:tc>
      </w:tr>
    </w:tbl>
    <w:p w14:paraId="371A2023" w14:textId="282CA0E3" w:rsidR="00112E70" w:rsidRDefault="00112E70"/>
    <w:p w14:paraId="38CC756E" w14:textId="77777777" w:rsidR="00112E70" w:rsidRDefault="00112E70"/>
    <w:p w14:paraId="21BBF9D7" w14:textId="77777777" w:rsidR="00112E70" w:rsidRDefault="00112E70"/>
    <w:p w14:paraId="337F3ABC" w14:textId="77777777" w:rsidR="00112E70" w:rsidRDefault="00112E70"/>
    <w:p w14:paraId="33D2DA08" w14:textId="77777777" w:rsidR="00112E70" w:rsidRDefault="00112E70"/>
    <w:p w14:paraId="06E9D2CB" w14:textId="77777777" w:rsidR="00112E70" w:rsidRDefault="00112E70"/>
    <w:p w14:paraId="1E860406" w14:textId="77777777" w:rsidR="00112E70" w:rsidRDefault="00112E70"/>
    <w:p w14:paraId="5B71EFBD" w14:textId="77777777" w:rsidR="00112E70" w:rsidRDefault="00112E70"/>
    <w:p w14:paraId="55168E89" w14:textId="27A3467E" w:rsidR="00112E70" w:rsidRPr="00112E70" w:rsidRDefault="00112E70">
      <w:r w:rsidRPr="00112E70">
        <w:rPr>
          <w:sz w:val="18"/>
          <w:szCs w:val="18"/>
        </w:rPr>
        <w:lastRenderedPageBreak/>
        <w:t>Appendix 1. Data summary for calculating the Shannon-Weiner Diversity Index.</w:t>
      </w:r>
      <w:r w:rsidRPr="00112E70">
        <w:rPr>
          <w:noProof/>
        </w:rPr>
        <w:drawing>
          <wp:inline distT="0" distB="0" distL="0" distR="0" wp14:anchorId="726B1E47" wp14:editId="2E3FBAB8">
            <wp:extent cx="3942230" cy="75057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994" cy="751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E70" w:rsidRPr="00112E7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02455" w14:textId="77777777" w:rsidR="000108BD" w:rsidRDefault="000108BD" w:rsidP="00AC6549">
      <w:pPr>
        <w:spacing w:after="0" w:line="240" w:lineRule="auto"/>
      </w:pPr>
      <w:r>
        <w:separator/>
      </w:r>
    </w:p>
  </w:endnote>
  <w:endnote w:type="continuationSeparator" w:id="0">
    <w:p w14:paraId="0E94013C" w14:textId="77777777" w:rsidR="000108BD" w:rsidRDefault="000108BD" w:rsidP="00AC65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036CE" w14:textId="77777777" w:rsidR="000108BD" w:rsidRDefault="000108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80266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6A712D" w14:textId="0C37FA52" w:rsidR="000108BD" w:rsidRDefault="000108B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0CC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2063559C" w14:textId="77777777" w:rsidR="000108BD" w:rsidRDefault="000108B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18B50" w14:textId="77777777" w:rsidR="000108BD" w:rsidRDefault="000108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F247CC" w14:textId="77777777" w:rsidR="000108BD" w:rsidRDefault="000108BD" w:rsidP="00AC6549">
      <w:pPr>
        <w:spacing w:after="0" w:line="240" w:lineRule="auto"/>
      </w:pPr>
      <w:r>
        <w:separator/>
      </w:r>
    </w:p>
  </w:footnote>
  <w:footnote w:type="continuationSeparator" w:id="0">
    <w:p w14:paraId="52205472" w14:textId="77777777" w:rsidR="000108BD" w:rsidRDefault="000108BD" w:rsidP="00AC65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4693E" w14:textId="77777777" w:rsidR="000108BD" w:rsidRDefault="000108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C2C7A" w14:textId="4DA2A3D8" w:rsidR="000108BD" w:rsidRDefault="000108BD">
    <w:pPr>
      <w:pStyle w:val="Head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74DA5" w14:textId="77777777" w:rsidR="000108BD" w:rsidRDefault="000108B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214A"/>
    <w:rsid w:val="000108BD"/>
    <w:rsid w:val="0003162C"/>
    <w:rsid w:val="00091207"/>
    <w:rsid w:val="000D3F3F"/>
    <w:rsid w:val="00112E70"/>
    <w:rsid w:val="00180CCE"/>
    <w:rsid w:val="00192AF6"/>
    <w:rsid w:val="001A31E2"/>
    <w:rsid w:val="001D75F5"/>
    <w:rsid w:val="001F65BA"/>
    <w:rsid w:val="00242759"/>
    <w:rsid w:val="00255218"/>
    <w:rsid w:val="00271FA4"/>
    <w:rsid w:val="003526BE"/>
    <w:rsid w:val="003920B2"/>
    <w:rsid w:val="004A36F1"/>
    <w:rsid w:val="004B6C5E"/>
    <w:rsid w:val="005A06C9"/>
    <w:rsid w:val="005C0083"/>
    <w:rsid w:val="005C189B"/>
    <w:rsid w:val="005E6846"/>
    <w:rsid w:val="0064588C"/>
    <w:rsid w:val="00656DB3"/>
    <w:rsid w:val="007319C0"/>
    <w:rsid w:val="007B6E83"/>
    <w:rsid w:val="00864355"/>
    <w:rsid w:val="00866B54"/>
    <w:rsid w:val="0088030A"/>
    <w:rsid w:val="0095180A"/>
    <w:rsid w:val="009C744D"/>
    <w:rsid w:val="009F49C1"/>
    <w:rsid w:val="00A32F22"/>
    <w:rsid w:val="00AC6549"/>
    <w:rsid w:val="00AD5AF2"/>
    <w:rsid w:val="00B0748C"/>
    <w:rsid w:val="00B12D4F"/>
    <w:rsid w:val="00B37BFC"/>
    <w:rsid w:val="00C3214A"/>
    <w:rsid w:val="00C577EB"/>
    <w:rsid w:val="00D07C7A"/>
    <w:rsid w:val="00D140B6"/>
    <w:rsid w:val="00D47C60"/>
    <w:rsid w:val="00D47DEF"/>
    <w:rsid w:val="00DB7D2D"/>
    <w:rsid w:val="00DE1EE2"/>
    <w:rsid w:val="00DF59A9"/>
    <w:rsid w:val="00E22D70"/>
    <w:rsid w:val="00E45CDD"/>
    <w:rsid w:val="00E54B7C"/>
    <w:rsid w:val="00E607FB"/>
    <w:rsid w:val="00F065CE"/>
    <w:rsid w:val="00F12D85"/>
    <w:rsid w:val="00F50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7A0F5"/>
  <w15:chartTrackingRefBased/>
  <w15:docId w15:val="{E1FED7D7-F991-41BA-8099-A27C72E3C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6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008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008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C6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6549"/>
  </w:style>
  <w:style w:type="paragraph" w:styleId="Footer">
    <w:name w:val="footer"/>
    <w:basedOn w:val="Normal"/>
    <w:link w:val="FooterChar"/>
    <w:uiPriority w:val="99"/>
    <w:unhideWhenUsed/>
    <w:rsid w:val="00AC65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6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54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s://science.ebird.org/en/use-ebird-data/citation" TargetMode="External"/><Relationship Id="rId11" Type="http://schemas.openxmlformats.org/officeDocument/2006/relationships/image" Target="media/image5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1466</Words>
  <Characters>8361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Saab, Vicki- FS, BOZEMAN, MT</dc:creator>
  <cp:keywords/>
  <dc:description/>
  <cp:lastModifiedBy>Saab, Vicki- FS, BOZEMAN, MT</cp:lastModifiedBy>
  <cp:revision>6</cp:revision>
  <dcterms:created xsi:type="dcterms:W3CDTF">2023-01-06T18:42:00Z</dcterms:created>
  <dcterms:modified xsi:type="dcterms:W3CDTF">2023-01-06T19:03:00Z</dcterms:modified>
</cp:coreProperties>
</file>